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47B09" w14:textId="69F81638" w:rsidR="00345B8D" w:rsidRPr="001F7094" w:rsidRDefault="00001478" w:rsidP="001F7094">
      <w:pPr>
        <w:pStyle w:val="Heading1"/>
        <w:spacing w:after="0" w:line="240" w:lineRule="auto"/>
        <w:rPr>
          <w:rStyle w:val="Hyperlink"/>
          <w:color w:val="48237D" w:themeColor="text2"/>
          <w:sz w:val="22"/>
          <w:szCs w:val="22"/>
        </w:rPr>
      </w:pPr>
      <w:r w:rsidRPr="001F7094">
        <w:rPr>
          <w:color w:val="48237D" w:themeColor="text2"/>
          <w:sz w:val="22"/>
          <w:szCs w:val="22"/>
        </w:rPr>
        <w:fldChar w:fldCharType="begin"/>
      </w:r>
      <w:r w:rsidR="001F7094" w:rsidRPr="001F7094">
        <w:rPr>
          <w:color w:val="48237D" w:themeColor="text2"/>
          <w:sz w:val="22"/>
          <w:szCs w:val="22"/>
        </w:rPr>
        <w:instrText>HYPERLINK "https://www.healthinnowest.net/our-work/west-of-england-academy/academy-resources/"</w:instrText>
      </w:r>
      <w:r w:rsidRPr="001F7094">
        <w:rPr>
          <w:color w:val="48237D" w:themeColor="text2"/>
          <w:sz w:val="22"/>
          <w:szCs w:val="22"/>
        </w:rPr>
      </w:r>
      <w:r w:rsidRPr="001F7094">
        <w:rPr>
          <w:color w:val="48237D" w:themeColor="text2"/>
          <w:sz w:val="22"/>
          <w:szCs w:val="22"/>
        </w:rPr>
        <w:fldChar w:fldCharType="separate"/>
      </w:r>
      <w:r w:rsidR="00345B8D" w:rsidRPr="001F7094">
        <w:rPr>
          <w:rStyle w:val="Hyperlink"/>
          <w:color w:val="48237D" w:themeColor="text2"/>
          <w:sz w:val="22"/>
          <w:szCs w:val="22"/>
        </w:rPr>
        <w:t xml:space="preserve">West of England Academy Online Resources </w:t>
      </w:r>
    </w:p>
    <w:p w14:paraId="3EBFB7F7" w14:textId="21C0EF33" w:rsidR="00001478" w:rsidRDefault="00001478" w:rsidP="001F7094">
      <w:pPr>
        <w:spacing w:before="120" w:after="0" w:line="240" w:lineRule="auto"/>
        <w:rPr>
          <w:sz w:val="21"/>
          <w:szCs w:val="21"/>
        </w:rPr>
      </w:pPr>
      <w:r w:rsidRPr="001F7094">
        <w:rPr>
          <w:b/>
          <w:bCs/>
          <w:color w:val="48237D" w:themeColor="text2"/>
        </w:rPr>
        <w:fldChar w:fldCharType="end"/>
      </w:r>
      <w:r w:rsidR="00345B8D" w:rsidRPr="001F7094">
        <w:rPr>
          <w:sz w:val="21"/>
          <w:szCs w:val="21"/>
        </w:rPr>
        <w:t xml:space="preserve">The West of England Academy provides a range of free resources to help you gain knowledge and develop essential skills for innovative thinking and working. We promote the use of quality improvement methodologies to support delivery of better patient care. This </w:t>
      </w:r>
      <w:hyperlink r:id="rId11" w:history="1">
        <w:r w:rsidR="00345B8D" w:rsidRPr="001F7094">
          <w:rPr>
            <w:rStyle w:val="Hyperlink"/>
            <w:color w:val="auto"/>
            <w:sz w:val="21"/>
            <w:szCs w:val="21"/>
          </w:rPr>
          <w:t>case study video</w:t>
        </w:r>
      </w:hyperlink>
      <w:r w:rsidR="00345B8D" w:rsidRPr="001F7094">
        <w:rPr>
          <w:sz w:val="21"/>
          <w:szCs w:val="21"/>
        </w:rPr>
        <w:t xml:space="preserve"> demonstrates how QI can be used to improve patient care. </w:t>
      </w:r>
    </w:p>
    <w:p w14:paraId="6EDD29AE" w14:textId="77777777" w:rsidR="001F7094" w:rsidRPr="001F7094" w:rsidRDefault="001F7094" w:rsidP="001F7094">
      <w:pPr>
        <w:spacing w:before="120" w:after="0" w:line="240" w:lineRule="auto"/>
        <w:rPr>
          <w:sz w:val="21"/>
          <w:szCs w:val="21"/>
        </w:rPr>
      </w:pPr>
    </w:p>
    <w:p w14:paraId="14E361AD" w14:textId="77777777" w:rsidR="00345B8D" w:rsidRPr="001F7094" w:rsidRDefault="00345B8D" w:rsidP="001F7094">
      <w:pPr>
        <w:pStyle w:val="Heading2"/>
        <w:spacing w:after="0" w:line="240" w:lineRule="auto"/>
        <w:rPr>
          <w:sz w:val="21"/>
          <w:szCs w:val="21"/>
        </w:rPr>
        <w:sectPr w:rsidR="00345B8D" w:rsidRPr="001F7094" w:rsidSect="004A1D05">
          <w:footerReference w:type="default" r:id="rId12"/>
          <w:headerReference w:type="first" r:id="rId13"/>
          <w:footerReference w:type="first" r:id="rId14"/>
          <w:pgSz w:w="11906" w:h="16838"/>
          <w:pgMar w:top="1440" w:right="1440" w:bottom="1440" w:left="1440" w:header="708" w:footer="708" w:gutter="0"/>
          <w:cols w:space="708"/>
          <w:titlePg/>
          <w:docGrid w:linePitch="360"/>
        </w:sectPr>
      </w:pPr>
    </w:p>
    <w:p w14:paraId="5F5BF000" w14:textId="4848890E" w:rsidR="00001478" w:rsidRPr="001F7094" w:rsidRDefault="00000000" w:rsidP="001F7094">
      <w:pPr>
        <w:pStyle w:val="Heading2"/>
        <w:spacing w:before="120" w:after="0" w:line="240" w:lineRule="auto"/>
        <w:rPr>
          <w:color w:val="48237D" w:themeColor="text2"/>
          <w:sz w:val="21"/>
          <w:szCs w:val="21"/>
        </w:rPr>
      </w:pPr>
      <w:hyperlink r:id="rId15" w:history="1">
        <w:r w:rsidR="00345B8D" w:rsidRPr="001F7094">
          <w:rPr>
            <w:rStyle w:val="Hyperlink"/>
            <w:b/>
            <w:color w:val="48237D" w:themeColor="text2"/>
            <w:sz w:val="21"/>
            <w:szCs w:val="21"/>
          </w:rPr>
          <w:t>The Innovation Journey</w:t>
        </w:r>
      </w:hyperlink>
      <w:r w:rsidR="00345B8D" w:rsidRPr="001F7094">
        <w:rPr>
          <w:color w:val="48237D" w:themeColor="text2"/>
          <w:sz w:val="21"/>
          <w:szCs w:val="21"/>
        </w:rPr>
        <w:t xml:space="preserve"> </w:t>
      </w:r>
    </w:p>
    <w:p w14:paraId="04DA4F3F" w14:textId="6A297D44" w:rsidR="00345B8D" w:rsidRPr="001F7094" w:rsidRDefault="00345B8D" w:rsidP="001F7094">
      <w:pPr>
        <w:pStyle w:val="Heading2"/>
        <w:spacing w:after="0" w:line="240" w:lineRule="auto"/>
        <w:rPr>
          <w:b/>
          <w:sz w:val="21"/>
          <w:szCs w:val="21"/>
          <w:u w:val="single"/>
        </w:rPr>
      </w:pPr>
      <w:r w:rsidRPr="001F7094">
        <w:rPr>
          <w:sz w:val="21"/>
          <w:szCs w:val="21"/>
        </w:rPr>
        <w:t xml:space="preserve">The innovation journey goes from identifying opportunities for an innovation, </w:t>
      </w:r>
      <w:r w:rsidR="006C21FB" w:rsidRPr="001F7094">
        <w:rPr>
          <w:sz w:val="21"/>
          <w:szCs w:val="21"/>
        </w:rPr>
        <w:t>producing</w:t>
      </w:r>
      <w:r w:rsidRPr="001F7094">
        <w:rPr>
          <w:sz w:val="21"/>
          <w:szCs w:val="21"/>
        </w:rPr>
        <w:t xml:space="preserve"> ideas, </w:t>
      </w:r>
      <w:r w:rsidR="006C21FB" w:rsidRPr="001F7094">
        <w:rPr>
          <w:sz w:val="21"/>
          <w:szCs w:val="21"/>
        </w:rPr>
        <w:t>prototyping,</w:t>
      </w:r>
      <w:r w:rsidRPr="001F7094">
        <w:rPr>
          <w:sz w:val="21"/>
          <w:szCs w:val="21"/>
        </w:rPr>
        <w:t xml:space="preserve"> and testing, right through to implementing an innovation in real-world settings and scaling to achieve system-wide impact. We have compiled resources to support each of the four phases of the innovation journey.</w:t>
      </w:r>
    </w:p>
    <w:p w14:paraId="5D913C6F" w14:textId="22BAF7A5" w:rsidR="00001478" w:rsidRPr="001F7094" w:rsidRDefault="00000000" w:rsidP="001F7094">
      <w:pPr>
        <w:pStyle w:val="ListParagraph"/>
        <w:numPr>
          <w:ilvl w:val="0"/>
          <w:numId w:val="3"/>
        </w:numPr>
        <w:spacing w:after="0" w:line="240" w:lineRule="auto"/>
        <w:rPr>
          <w:sz w:val="21"/>
          <w:szCs w:val="21"/>
        </w:rPr>
      </w:pPr>
      <w:hyperlink r:id="rId16" w:history="1">
        <w:r w:rsidR="00345B8D" w:rsidRPr="001F7094">
          <w:rPr>
            <w:rStyle w:val="Hyperlink"/>
            <w:color w:val="auto"/>
            <w:sz w:val="21"/>
            <w:szCs w:val="21"/>
          </w:rPr>
          <w:t>Invention</w:t>
        </w:r>
      </w:hyperlink>
      <w:r w:rsidR="00345B8D" w:rsidRPr="001F7094">
        <w:rPr>
          <w:sz w:val="21"/>
          <w:szCs w:val="21"/>
        </w:rPr>
        <w:t xml:space="preserve"> </w:t>
      </w:r>
    </w:p>
    <w:p w14:paraId="4906CA9F" w14:textId="49A94B6E" w:rsidR="00001478" w:rsidRPr="001F7094" w:rsidRDefault="00000000" w:rsidP="001F7094">
      <w:pPr>
        <w:pStyle w:val="ListParagraph"/>
        <w:numPr>
          <w:ilvl w:val="0"/>
          <w:numId w:val="3"/>
        </w:numPr>
        <w:spacing w:after="0" w:line="240" w:lineRule="auto"/>
        <w:rPr>
          <w:sz w:val="21"/>
          <w:szCs w:val="21"/>
        </w:rPr>
      </w:pPr>
      <w:hyperlink r:id="rId17" w:history="1">
        <w:r w:rsidR="00345B8D" w:rsidRPr="001F7094">
          <w:rPr>
            <w:rStyle w:val="Hyperlink"/>
            <w:color w:val="auto"/>
            <w:sz w:val="21"/>
            <w:szCs w:val="21"/>
          </w:rPr>
          <w:t>Innovation</w:t>
        </w:r>
      </w:hyperlink>
    </w:p>
    <w:p w14:paraId="76F7AB7F" w14:textId="56BEB8AB" w:rsidR="00001478" w:rsidRPr="001F7094" w:rsidRDefault="00000000" w:rsidP="001F7094">
      <w:pPr>
        <w:pStyle w:val="ListParagraph"/>
        <w:numPr>
          <w:ilvl w:val="0"/>
          <w:numId w:val="3"/>
        </w:numPr>
        <w:spacing w:after="0" w:line="240" w:lineRule="auto"/>
        <w:rPr>
          <w:sz w:val="21"/>
          <w:szCs w:val="21"/>
        </w:rPr>
      </w:pPr>
      <w:hyperlink r:id="rId18" w:history="1">
        <w:r w:rsidR="00345B8D" w:rsidRPr="001F7094">
          <w:rPr>
            <w:rStyle w:val="Hyperlink"/>
            <w:color w:val="auto"/>
            <w:sz w:val="21"/>
            <w:szCs w:val="21"/>
          </w:rPr>
          <w:t>Improvement</w:t>
        </w:r>
      </w:hyperlink>
      <w:r w:rsidR="00345B8D" w:rsidRPr="001F7094">
        <w:rPr>
          <w:sz w:val="21"/>
          <w:szCs w:val="21"/>
        </w:rPr>
        <w:t xml:space="preserve"> </w:t>
      </w:r>
    </w:p>
    <w:p w14:paraId="461ED471" w14:textId="1CB81BD2" w:rsidR="00345B8D" w:rsidRPr="001F7094" w:rsidRDefault="00000000" w:rsidP="001F7094">
      <w:pPr>
        <w:pStyle w:val="ListParagraph"/>
        <w:numPr>
          <w:ilvl w:val="0"/>
          <w:numId w:val="3"/>
        </w:numPr>
        <w:spacing w:after="0" w:line="240" w:lineRule="auto"/>
        <w:rPr>
          <w:sz w:val="21"/>
          <w:szCs w:val="21"/>
        </w:rPr>
      </w:pPr>
      <w:hyperlink r:id="rId19" w:history="1">
        <w:r w:rsidR="00345B8D" w:rsidRPr="001F7094">
          <w:rPr>
            <w:rStyle w:val="Hyperlink"/>
            <w:color w:val="auto"/>
            <w:sz w:val="21"/>
            <w:szCs w:val="21"/>
          </w:rPr>
          <w:t>Impact</w:t>
        </w:r>
      </w:hyperlink>
      <w:r w:rsidR="00345B8D" w:rsidRPr="001F7094">
        <w:rPr>
          <w:sz w:val="21"/>
          <w:szCs w:val="21"/>
        </w:rPr>
        <w:t xml:space="preserve"> </w:t>
      </w:r>
    </w:p>
    <w:p w14:paraId="5BB42C28" w14:textId="25676C08" w:rsidR="00345B8D" w:rsidRPr="001F7094" w:rsidRDefault="00000000" w:rsidP="00CC3054">
      <w:pPr>
        <w:spacing w:before="200" w:after="0" w:line="240" w:lineRule="auto"/>
        <w:rPr>
          <w:b/>
          <w:color w:val="48237D" w:themeColor="text2"/>
          <w:sz w:val="21"/>
          <w:szCs w:val="21"/>
        </w:rPr>
      </w:pPr>
      <w:hyperlink r:id="rId20" w:history="1">
        <w:r w:rsidR="00345B8D" w:rsidRPr="001F7094">
          <w:rPr>
            <w:rStyle w:val="Hyperlink"/>
            <w:b/>
            <w:color w:val="48237D" w:themeColor="text2"/>
            <w:sz w:val="21"/>
            <w:szCs w:val="21"/>
          </w:rPr>
          <w:t xml:space="preserve">Creative </w:t>
        </w:r>
        <w:r w:rsidR="006C21FB" w:rsidRPr="001F7094">
          <w:rPr>
            <w:rStyle w:val="Hyperlink"/>
            <w:b/>
            <w:color w:val="48237D" w:themeColor="text2"/>
            <w:sz w:val="21"/>
            <w:szCs w:val="21"/>
          </w:rPr>
          <w:t>Problem-Solving</w:t>
        </w:r>
        <w:r w:rsidR="00345B8D" w:rsidRPr="001F7094">
          <w:rPr>
            <w:rStyle w:val="Hyperlink"/>
            <w:b/>
            <w:color w:val="48237D" w:themeColor="text2"/>
            <w:sz w:val="21"/>
            <w:szCs w:val="21"/>
          </w:rPr>
          <w:t xml:space="preserve"> Toolkit</w:t>
        </w:r>
      </w:hyperlink>
      <w:r w:rsidR="00345B8D" w:rsidRPr="001F7094">
        <w:rPr>
          <w:b/>
          <w:color w:val="48237D" w:themeColor="text2"/>
          <w:sz w:val="21"/>
          <w:szCs w:val="21"/>
        </w:rPr>
        <w:t xml:space="preserve"> </w:t>
      </w:r>
    </w:p>
    <w:p w14:paraId="2A0EE083" w14:textId="32276D81" w:rsidR="00345B8D" w:rsidRPr="001F7094" w:rsidRDefault="00345B8D" w:rsidP="001F7094">
      <w:pPr>
        <w:spacing w:after="0" w:line="240" w:lineRule="auto"/>
        <w:rPr>
          <w:sz w:val="21"/>
          <w:szCs w:val="21"/>
        </w:rPr>
      </w:pPr>
      <w:r w:rsidRPr="001F7094">
        <w:rPr>
          <w:sz w:val="21"/>
          <w:szCs w:val="21"/>
        </w:rPr>
        <w:t xml:space="preserve">This toolkit is accompanied by a selection of eight tools with explanatory videos and guidance notes. They are designed to give a framework for the creative </w:t>
      </w:r>
      <w:r w:rsidR="006C21FB" w:rsidRPr="001F7094">
        <w:rPr>
          <w:sz w:val="21"/>
          <w:szCs w:val="21"/>
        </w:rPr>
        <w:t>problem-solving</w:t>
      </w:r>
      <w:r w:rsidRPr="001F7094">
        <w:rPr>
          <w:sz w:val="21"/>
          <w:szCs w:val="21"/>
        </w:rPr>
        <w:t xml:space="preserve"> process.</w:t>
      </w:r>
    </w:p>
    <w:p w14:paraId="17C7BD3C" w14:textId="30D6E4A7" w:rsidR="00345B8D" w:rsidRPr="001F7094" w:rsidRDefault="00000000" w:rsidP="001F7094">
      <w:pPr>
        <w:pStyle w:val="ListParagraph"/>
        <w:numPr>
          <w:ilvl w:val="0"/>
          <w:numId w:val="2"/>
        </w:numPr>
        <w:spacing w:after="0" w:line="240" w:lineRule="auto"/>
        <w:rPr>
          <w:sz w:val="21"/>
          <w:szCs w:val="21"/>
        </w:rPr>
      </w:pPr>
      <w:hyperlink r:id="rId21" w:history="1">
        <w:r w:rsidR="00345B8D" w:rsidRPr="001F7094">
          <w:rPr>
            <w:rStyle w:val="Hyperlink"/>
            <w:color w:val="auto"/>
            <w:sz w:val="21"/>
            <w:szCs w:val="21"/>
          </w:rPr>
          <w:t>Clarify the challenge</w:t>
        </w:r>
      </w:hyperlink>
      <w:r w:rsidR="00345B8D" w:rsidRPr="001F7094">
        <w:rPr>
          <w:sz w:val="21"/>
          <w:szCs w:val="21"/>
        </w:rPr>
        <w:t xml:space="preserve"> </w:t>
      </w:r>
    </w:p>
    <w:p w14:paraId="64B370C0" w14:textId="38868C16" w:rsidR="00345B8D" w:rsidRPr="001F7094" w:rsidRDefault="00000000" w:rsidP="001F7094">
      <w:pPr>
        <w:pStyle w:val="ListParagraph"/>
        <w:numPr>
          <w:ilvl w:val="0"/>
          <w:numId w:val="2"/>
        </w:numPr>
        <w:spacing w:after="0" w:line="240" w:lineRule="auto"/>
        <w:rPr>
          <w:sz w:val="21"/>
          <w:szCs w:val="21"/>
        </w:rPr>
      </w:pPr>
      <w:hyperlink r:id="rId22" w:history="1">
        <w:r w:rsidR="00345B8D" w:rsidRPr="001F7094">
          <w:rPr>
            <w:rStyle w:val="Hyperlink"/>
            <w:color w:val="auto"/>
            <w:sz w:val="21"/>
            <w:szCs w:val="21"/>
          </w:rPr>
          <w:t>Generate and select ideas</w:t>
        </w:r>
      </w:hyperlink>
      <w:r w:rsidR="00345B8D" w:rsidRPr="001F7094">
        <w:rPr>
          <w:sz w:val="21"/>
          <w:szCs w:val="21"/>
        </w:rPr>
        <w:t xml:space="preserve"> </w:t>
      </w:r>
    </w:p>
    <w:p w14:paraId="52F95A4E" w14:textId="6BA92E27" w:rsidR="00345B8D" w:rsidRPr="001F7094" w:rsidRDefault="00000000" w:rsidP="001F7094">
      <w:pPr>
        <w:pStyle w:val="ListParagraph"/>
        <w:numPr>
          <w:ilvl w:val="0"/>
          <w:numId w:val="2"/>
        </w:numPr>
        <w:spacing w:after="0" w:line="240" w:lineRule="auto"/>
        <w:rPr>
          <w:sz w:val="21"/>
          <w:szCs w:val="21"/>
        </w:rPr>
      </w:pPr>
      <w:hyperlink r:id="rId23" w:history="1">
        <w:r w:rsidR="00345B8D" w:rsidRPr="001F7094">
          <w:rPr>
            <w:rStyle w:val="Hyperlink"/>
            <w:color w:val="auto"/>
            <w:sz w:val="21"/>
            <w:szCs w:val="21"/>
          </w:rPr>
          <w:t>Plan for implementation</w:t>
        </w:r>
      </w:hyperlink>
      <w:r w:rsidR="00345B8D" w:rsidRPr="001F7094">
        <w:rPr>
          <w:sz w:val="21"/>
          <w:szCs w:val="21"/>
        </w:rPr>
        <w:t xml:space="preserve"> </w:t>
      </w:r>
    </w:p>
    <w:p w14:paraId="14413833" w14:textId="242DB5E2" w:rsidR="001F7094" w:rsidRPr="001F7094" w:rsidRDefault="001F7094" w:rsidP="00CC3054">
      <w:pPr>
        <w:spacing w:before="200" w:after="0" w:line="240" w:lineRule="auto"/>
        <w:rPr>
          <w:color w:val="48237D" w:themeColor="text2"/>
          <w:sz w:val="21"/>
          <w:szCs w:val="21"/>
          <w:u w:val="single"/>
        </w:rPr>
      </w:pPr>
      <w:r w:rsidRPr="001F7094">
        <w:rPr>
          <w:b/>
          <w:bCs/>
          <w:color w:val="48237D" w:themeColor="text2"/>
          <w:sz w:val="21"/>
          <w:szCs w:val="21"/>
          <w:u w:val="single"/>
        </w:rPr>
        <w:t xml:space="preserve">Build your skills and resilience as an </w:t>
      </w:r>
      <w:proofErr w:type="spellStart"/>
      <w:r w:rsidRPr="001F7094">
        <w:rPr>
          <w:b/>
          <w:bCs/>
          <w:color w:val="48237D" w:themeColor="text2"/>
          <w:sz w:val="21"/>
          <w:szCs w:val="21"/>
          <w:u w:val="single"/>
        </w:rPr>
        <w:t>improver</w:t>
      </w:r>
      <w:proofErr w:type="spellEnd"/>
      <w:r w:rsidRPr="001F7094">
        <w:rPr>
          <w:b/>
          <w:bCs/>
          <w:color w:val="48237D" w:themeColor="text2"/>
          <w:sz w:val="21"/>
          <w:szCs w:val="21"/>
          <w:u w:val="single"/>
        </w:rPr>
        <w:t>.</w:t>
      </w:r>
      <w:r w:rsidR="00CC3054">
        <w:rPr>
          <w:color w:val="48237D" w:themeColor="text2"/>
          <w:sz w:val="21"/>
          <w:szCs w:val="21"/>
          <w:u w:val="single"/>
        </w:rPr>
        <w:t xml:space="preserve"> </w:t>
      </w:r>
    </w:p>
    <w:p w14:paraId="6F99FDD2" w14:textId="50DC713F" w:rsidR="001F7094" w:rsidRPr="001F7094" w:rsidRDefault="001F7094" w:rsidP="001F7094">
      <w:pPr>
        <w:spacing w:after="0" w:line="240" w:lineRule="auto"/>
        <w:rPr>
          <w:sz w:val="21"/>
          <w:szCs w:val="21"/>
        </w:rPr>
      </w:pPr>
      <w:r w:rsidRPr="001F7094">
        <w:rPr>
          <w:sz w:val="21"/>
          <w:szCs w:val="21"/>
        </w:rPr>
        <w:t>Watch a video from Professor Bill Lucas on ‘</w:t>
      </w:r>
      <w:hyperlink r:id="rId24" w:history="1">
        <w:r w:rsidRPr="001F7094">
          <w:rPr>
            <w:rStyle w:val="Hyperlink"/>
            <w:color w:val="auto"/>
            <w:sz w:val="21"/>
            <w:szCs w:val="21"/>
          </w:rPr>
          <w:t>The Habits of an Improver</w:t>
        </w:r>
      </w:hyperlink>
      <w:r w:rsidRPr="001F7094">
        <w:rPr>
          <w:sz w:val="21"/>
          <w:szCs w:val="21"/>
        </w:rPr>
        <w:t>’, explore our</w:t>
      </w:r>
      <w:r w:rsidR="00CC3054">
        <w:rPr>
          <w:sz w:val="21"/>
          <w:szCs w:val="21"/>
        </w:rPr>
        <w:t xml:space="preserve"> </w:t>
      </w:r>
      <w:hyperlink r:id="rId25" w:history="1">
        <w:r w:rsidRPr="001F7094">
          <w:rPr>
            <w:rStyle w:val="Hyperlink"/>
            <w:color w:val="auto"/>
            <w:sz w:val="21"/>
            <w:szCs w:val="21"/>
          </w:rPr>
          <w:t>emotional resilience toolkit</w:t>
        </w:r>
      </w:hyperlink>
      <w:r w:rsidRPr="001F7094">
        <w:rPr>
          <w:sz w:val="21"/>
          <w:szCs w:val="21"/>
        </w:rPr>
        <w:t>, and catch up on our workshop on</w:t>
      </w:r>
      <w:r w:rsidR="00CC3054">
        <w:rPr>
          <w:sz w:val="21"/>
          <w:szCs w:val="21"/>
        </w:rPr>
        <w:t xml:space="preserve"> </w:t>
      </w:r>
      <w:hyperlink r:id="rId26" w:history="1">
        <w:r w:rsidRPr="001F7094">
          <w:rPr>
            <w:rStyle w:val="Hyperlink"/>
            <w:color w:val="auto"/>
            <w:sz w:val="21"/>
            <w:szCs w:val="21"/>
          </w:rPr>
          <w:t>skills for leading change</w:t>
        </w:r>
      </w:hyperlink>
      <w:r w:rsidRPr="001F7094">
        <w:rPr>
          <w:sz w:val="21"/>
          <w:szCs w:val="21"/>
        </w:rPr>
        <w:t>.</w:t>
      </w:r>
    </w:p>
    <w:p w14:paraId="0DF436EC" w14:textId="21B20172" w:rsidR="001F7094" w:rsidRPr="001F7094" w:rsidRDefault="001F7094" w:rsidP="001F7094">
      <w:pPr>
        <w:spacing w:after="0" w:line="240" w:lineRule="auto"/>
        <w:rPr>
          <w:sz w:val="21"/>
          <w:szCs w:val="21"/>
        </w:rPr>
      </w:pPr>
      <w:r w:rsidRPr="00CC3054">
        <w:rPr>
          <w:b/>
          <w:bCs/>
          <w:sz w:val="21"/>
          <w:szCs w:val="21"/>
          <w:u w:val="single"/>
        </w:rPr>
        <w:t>Reflection</w:t>
      </w:r>
      <w:r w:rsidRPr="001F7094">
        <w:rPr>
          <w:sz w:val="21"/>
          <w:szCs w:val="21"/>
        </w:rPr>
        <w:t xml:space="preserve"> is a tool to learn from an experience or learning activity. Download our </w:t>
      </w:r>
      <w:hyperlink r:id="rId27" w:history="1">
        <w:r w:rsidRPr="001F7094">
          <w:rPr>
            <w:rStyle w:val="Hyperlink"/>
            <w:b/>
            <w:bCs/>
            <w:color w:val="auto"/>
            <w:sz w:val="21"/>
            <w:szCs w:val="21"/>
          </w:rPr>
          <w:t>Learning log template</w:t>
        </w:r>
      </w:hyperlink>
      <w:r w:rsidRPr="001F7094">
        <w:rPr>
          <w:b/>
          <w:bCs/>
          <w:sz w:val="21"/>
          <w:szCs w:val="21"/>
        </w:rPr>
        <w:t xml:space="preserve"> </w:t>
      </w:r>
      <w:r w:rsidRPr="001F7094">
        <w:rPr>
          <w:sz w:val="21"/>
          <w:szCs w:val="21"/>
        </w:rPr>
        <w:t>which can support you in this.</w:t>
      </w:r>
    </w:p>
    <w:p w14:paraId="094FA654" w14:textId="27295B02" w:rsidR="00001478" w:rsidRPr="001F7094" w:rsidRDefault="00000000" w:rsidP="001F7094">
      <w:pPr>
        <w:spacing w:after="0" w:line="240" w:lineRule="auto"/>
        <w:rPr>
          <w:sz w:val="21"/>
          <w:szCs w:val="21"/>
        </w:rPr>
      </w:pPr>
      <w:hyperlink r:id="rId28" w:history="1">
        <w:r w:rsidR="00001478" w:rsidRPr="001F7094">
          <w:rPr>
            <w:rStyle w:val="Hyperlink"/>
            <w:b/>
            <w:color w:val="auto"/>
            <w:sz w:val="21"/>
            <w:szCs w:val="21"/>
          </w:rPr>
          <w:t>Coaching</w:t>
        </w:r>
      </w:hyperlink>
      <w:r w:rsidR="00001478" w:rsidRPr="001F7094">
        <w:rPr>
          <w:rStyle w:val="Hyperlink"/>
          <w:b/>
          <w:color w:val="auto"/>
          <w:sz w:val="21"/>
          <w:szCs w:val="21"/>
        </w:rPr>
        <w:t xml:space="preserve"> Conversations</w:t>
      </w:r>
      <w:r w:rsidR="00001478" w:rsidRPr="001F7094">
        <w:rPr>
          <w:sz w:val="21"/>
          <w:szCs w:val="21"/>
        </w:rPr>
        <w:t xml:space="preserve"> </w:t>
      </w:r>
      <w:r w:rsidR="00001478" w:rsidRPr="001F7094">
        <w:rPr>
          <w:rStyle w:val="Hyperlink"/>
          <w:bCs/>
          <w:color w:val="auto"/>
          <w:sz w:val="21"/>
          <w:szCs w:val="21"/>
          <w:u w:val="none"/>
        </w:rPr>
        <w:t>c</w:t>
      </w:r>
      <w:r w:rsidR="00001478" w:rsidRPr="001F7094">
        <w:rPr>
          <w:bCs/>
          <w:sz w:val="21"/>
          <w:szCs w:val="21"/>
        </w:rPr>
        <w:t xml:space="preserve">an be used to support teams, in an appraisal or a 1:1 situation. </w:t>
      </w:r>
      <w:hyperlink r:id="rId29" w:tgtFrame="_blank" w:history="1">
        <w:r w:rsidR="00001478" w:rsidRPr="001F7094">
          <w:rPr>
            <w:rStyle w:val="Hyperlink"/>
            <w:color w:val="auto"/>
            <w:sz w:val="21"/>
            <w:szCs w:val="21"/>
          </w:rPr>
          <w:t>Watch this video introducing the coaching conversation worksheet</w:t>
        </w:r>
      </w:hyperlink>
      <w:r w:rsidR="00001478" w:rsidRPr="001F7094">
        <w:rPr>
          <w:bCs/>
          <w:sz w:val="21"/>
          <w:szCs w:val="21"/>
        </w:rPr>
        <w:t xml:space="preserve"> and </w:t>
      </w:r>
      <w:hyperlink r:id="rId30" w:history="1">
        <w:r w:rsidR="00001478" w:rsidRPr="001F7094">
          <w:rPr>
            <w:rStyle w:val="Hyperlink"/>
            <w:color w:val="auto"/>
            <w:sz w:val="21"/>
            <w:szCs w:val="21"/>
          </w:rPr>
          <w:t>download our worksheet</w:t>
        </w:r>
      </w:hyperlink>
      <w:r w:rsidR="00001478" w:rsidRPr="001F7094">
        <w:rPr>
          <w:rStyle w:val="Hyperlink"/>
          <w:color w:val="auto"/>
          <w:sz w:val="21"/>
          <w:szCs w:val="21"/>
        </w:rPr>
        <w:t xml:space="preserve">. </w:t>
      </w:r>
      <w:r w:rsidR="00001478" w:rsidRPr="001F7094">
        <w:rPr>
          <w:rStyle w:val="FootnoteReference"/>
          <w:sz w:val="21"/>
          <w:szCs w:val="21"/>
          <w:u w:val="single"/>
        </w:rPr>
        <w:footnoteReference w:id="1"/>
      </w:r>
    </w:p>
    <w:p w14:paraId="33273DF9" w14:textId="3594E2C3" w:rsidR="00345B8D" w:rsidRPr="001F7094" w:rsidRDefault="001F7094" w:rsidP="00CC3054">
      <w:pPr>
        <w:spacing w:before="200" w:after="0" w:line="240" w:lineRule="auto"/>
        <w:rPr>
          <w:b/>
          <w:sz w:val="21"/>
          <w:szCs w:val="21"/>
        </w:rPr>
      </w:pPr>
      <w:r>
        <w:rPr>
          <w:color w:val="48237D" w:themeColor="text2"/>
          <w:sz w:val="21"/>
          <w:szCs w:val="21"/>
        </w:rPr>
        <w:br w:type="column"/>
      </w:r>
      <w:hyperlink r:id="rId31" w:history="1">
        <w:r w:rsidR="00345B8D" w:rsidRPr="001F7094">
          <w:rPr>
            <w:rStyle w:val="Hyperlink"/>
            <w:b/>
            <w:color w:val="48237D" w:themeColor="text2"/>
            <w:sz w:val="21"/>
            <w:szCs w:val="21"/>
          </w:rPr>
          <w:t>Quality Improvement Toolkit</w:t>
        </w:r>
      </w:hyperlink>
      <w:r w:rsidR="00345B8D" w:rsidRPr="001F7094">
        <w:rPr>
          <w:b/>
          <w:color w:val="48237D" w:themeColor="text2"/>
          <w:sz w:val="21"/>
          <w:szCs w:val="21"/>
        </w:rPr>
        <w:t xml:space="preserve"> </w:t>
      </w:r>
    </w:p>
    <w:p w14:paraId="6EDEC1E9" w14:textId="24E806FD" w:rsidR="001F7094" w:rsidRPr="001F7094" w:rsidRDefault="001F7094" w:rsidP="001F7094">
      <w:pPr>
        <w:spacing w:after="0" w:line="240" w:lineRule="auto"/>
        <w:rPr>
          <w:sz w:val="21"/>
          <w:szCs w:val="21"/>
        </w:rPr>
      </w:pPr>
      <w:r w:rsidRPr="001F7094">
        <w:rPr>
          <w:sz w:val="21"/>
          <w:szCs w:val="21"/>
        </w:rPr>
        <w:t>Access our free</w:t>
      </w:r>
      <w:r w:rsidR="00CC3054">
        <w:rPr>
          <w:sz w:val="21"/>
          <w:szCs w:val="21"/>
        </w:rPr>
        <w:t xml:space="preserve"> </w:t>
      </w:r>
      <w:hyperlink r:id="rId32" w:history="1">
        <w:r w:rsidRPr="001F7094">
          <w:rPr>
            <w:rStyle w:val="Hyperlink"/>
            <w:color w:val="auto"/>
            <w:sz w:val="21"/>
            <w:szCs w:val="21"/>
          </w:rPr>
          <w:t>library of Quality Improvement resources</w:t>
        </w:r>
      </w:hyperlink>
      <w:r w:rsidR="00CC3054">
        <w:rPr>
          <w:sz w:val="21"/>
          <w:szCs w:val="21"/>
        </w:rPr>
        <w:t xml:space="preserve"> </w:t>
      </w:r>
      <w:r w:rsidRPr="001F7094">
        <w:rPr>
          <w:sz w:val="21"/>
          <w:szCs w:val="21"/>
        </w:rPr>
        <w:t>including our step-by-step</w:t>
      </w:r>
      <w:r w:rsidR="00CC3054">
        <w:rPr>
          <w:sz w:val="21"/>
          <w:szCs w:val="21"/>
        </w:rPr>
        <w:t xml:space="preserve"> </w:t>
      </w:r>
      <w:hyperlink r:id="rId33" w:history="1">
        <w:r w:rsidRPr="001F7094">
          <w:rPr>
            <w:rStyle w:val="Hyperlink"/>
            <w:color w:val="auto"/>
            <w:sz w:val="21"/>
            <w:szCs w:val="21"/>
          </w:rPr>
          <w:t>QI workbook</w:t>
        </w:r>
      </w:hyperlink>
      <w:r w:rsidRPr="001F7094">
        <w:rPr>
          <w:sz w:val="21"/>
          <w:szCs w:val="21"/>
        </w:rPr>
        <w:t xml:space="preserve">. These will help you carry out and sustain changes that enhance patient safety and improvements in your area of work/innovation. </w:t>
      </w:r>
    </w:p>
    <w:p w14:paraId="56513EC6" w14:textId="725214F5" w:rsidR="001F7094" w:rsidRPr="001F7094" w:rsidRDefault="001F7094" w:rsidP="001F7094">
      <w:pPr>
        <w:spacing w:after="0" w:line="240" w:lineRule="auto"/>
        <w:rPr>
          <w:sz w:val="21"/>
          <w:szCs w:val="21"/>
        </w:rPr>
      </w:pPr>
      <w:r w:rsidRPr="001F7094">
        <w:rPr>
          <w:sz w:val="21"/>
          <w:szCs w:val="21"/>
        </w:rPr>
        <w:t>Watch our</w:t>
      </w:r>
      <w:r w:rsidR="00CC3054">
        <w:rPr>
          <w:sz w:val="21"/>
          <w:szCs w:val="21"/>
        </w:rPr>
        <w:t xml:space="preserve"> </w:t>
      </w:r>
      <w:hyperlink r:id="rId34" w:history="1">
        <w:r w:rsidRPr="001F7094">
          <w:rPr>
            <w:rStyle w:val="Hyperlink"/>
            <w:color w:val="auto"/>
            <w:sz w:val="21"/>
            <w:szCs w:val="21"/>
          </w:rPr>
          <w:t>‘on demand’ QI webinars</w:t>
        </w:r>
      </w:hyperlink>
      <w:r w:rsidR="00CC3054">
        <w:rPr>
          <w:sz w:val="21"/>
          <w:szCs w:val="21"/>
        </w:rPr>
        <w:t xml:space="preserve"> </w:t>
      </w:r>
      <w:r w:rsidRPr="001F7094">
        <w:rPr>
          <w:sz w:val="21"/>
          <w:szCs w:val="21"/>
        </w:rPr>
        <w:t xml:space="preserve">and access accompanying resources to support your QI journey. </w:t>
      </w:r>
    </w:p>
    <w:p w14:paraId="264230B8" w14:textId="7A268B49" w:rsidR="00001478" w:rsidRPr="001F7094" w:rsidRDefault="00000000" w:rsidP="00CC3054">
      <w:pPr>
        <w:spacing w:before="200" w:after="0" w:line="240" w:lineRule="auto"/>
        <w:rPr>
          <w:rStyle w:val="Hyperlink"/>
          <w:b/>
          <w:color w:val="48237D" w:themeColor="text2"/>
          <w:sz w:val="21"/>
          <w:szCs w:val="21"/>
        </w:rPr>
      </w:pPr>
      <w:hyperlink r:id="rId35" w:history="1">
        <w:r w:rsidR="00345B8D" w:rsidRPr="001F7094">
          <w:rPr>
            <w:rStyle w:val="Hyperlink"/>
            <w:b/>
            <w:color w:val="48237D" w:themeColor="text2"/>
            <w:sz w:val="21"/>
            <w:szCs w:val="21"/>
          </w:rPr>
          <w:t>A Facilitator</w:t>
        </w:r>
        <w:r w:rsidR="00001478" w:rsidRPr="001F7094">
          <w:rPr>
            <w:rStyle w:val="Hyperlink"/>
            <w:b/>
            <w:color w:val="48237D" w:themeColor="text2"/>
            <w:sz w:val="21"/>
            <w:szCs w:val="21"/>
          </w:rPr>
          <w:t>’</w:t>
        </w:r>
        <w:r w:rsidR="00345B8D" w:rsidRPr="001F7094">
          <w:rPr>
            <w:rStyle w:val="Hyperlink"/>
            <w:b/>
            <w:color w:val="48237D" w:themeColor="text2"/>
            <w:sz w:val="21"/>
            <w:szCs w:val="21"/>
          </w:rPr>
          <w:t>s Guide to Quality Improvement</w:t>
        </w:r>
        <w:r w:rsidR="00345B8D" w:rsidRPr="001F7094">
          <w:rPr>
            <w:color w:val="48237D" w:themeColor="text2"/>
            <w:sz w:val="21"/>
            <w:szCs w:val="21"/>
          </w:rPr>
          <w:t xml:space="preserve"> </w:t>
        </w:r>
      </w:hyperlink>
    </w:p>
    <w:p w14:paraId="66B9117F" w14:textId="473C722E" w:rsidR="00345B8D" w:rsidRPr="001F7094" w:rsidRDefault="00345B8D" w:rsidP="001F7094">
      <w:pPr>
        <w:spacing w:after="0" w:line="240" w:lineRule="auto"/>
        <w:rPr>
          <w:sz w:val="21"/>
          <w:szCs w:val="21"/>
        </w:rPr>
      </w:pPr>
      <w:r w:rsidRPr="001F7094">
        <w:rPr>
          <w:sz w:val="21"/>
          <w:szCs w:val="21"/>
        </w:rPr>
        <w:t>Our facilitator</w:t>
      </w:r>
      <w:r w:rsidR="00001478" w:rsidRPr="001F7094">
        <w:rPr>
          <w:sz w:val="21"/>
          <w:szCs w:val="21"/>
        </w:rPr>
        <w:t>’</w:t>
      </w:r>
      <w:r w:rsidRPr="001F7094">
        <w:rPr>
          <w:sz w:val="21"/>
          <w:szCs w:val="21"/>
        </w:rPr>
        <w:t xml:space="preserve">s guide includes a workbook and slide decks to facilitate improvement and innovation training sessions. </w:t>
      </w:r>
    </w:p>
    <w:p w14:paraId="2AABC4EA" w14:textId="70A4D940" w:rsidR="00001478" w:rsidRPr="00CC3054" w:rsidRDefault="00000000" w:rsidP="00CC3054">
      <w:pPr>
        <w:spacing w:before="200" w:after="0" w:line="240" w:lineRule="auto"/>
        <w:rPr>
          <w:color w:val="48237D" w:themeColor="text2"/>
          <w:sz w:val="21"/>
          <w:szCs w:val="21"/>
        </w:rPr>
      </w:pPr>
      <w:hyperlink r:id="rId36" w:history="1">
        <w:r w:rsidR="00001478" w:rsidRPr="00CC3054">
          <w:rPr>
            <w:rStyle w:val="Hyperlink"/>
            <w:b/>
            <w:color w:val="48237D" w:themeColor="text2"/>
            <w:sz w:val="21"/>
            <w:szCs w:val="21"/>
          </w:rPr>
          <w:t>How to make a QI Poster</w:t>
        </w:r>
      </w:hyperlink>
    </w:p>
    <w:p w14:paraId="76BC2386" w14:textId="478CE70B" w:rsidR="00001478" w:rsidRPr="001F7094" w:rsidRDefault="00001478" w:rsidP="001F7094">
      <w:pPr>
        <w:spacing w:after="0" w:line="240" w:lineRule="auto"/>
        <w:rPr>
          <w:sz w:val="21"/>
          <w:szCs w:val="21"/>
        </w:rPr>
      </w:pPr>
      <w:r w:rsidRPr="001F7094">
        <w:rPr>
          <w:sz w:val="21"/>
          <w:szCs w:val="21"/>
        </w:rPr>
        <w:t xml:space="preserve">This practical guide offers templates, a judge’s </w:t>
      </w:r>
      <w:r w:rsidR="006C21FB" w:rsidRPr="001F7094">
        <w:rPr>
          <w:sz w:val="21"/>
          <w:szCs w:val="21"/>
        </w:rPr>
        <w:t>perspective,</w:t>
      </w:r>
      <w:r w:rsidRPr="001F7094">
        <w:rPr>
          <w:sz w:val="21"/>
          <w:szCs w:val="21"/>
        </w:rPr>
        <w:t xml:space="preserve"> and top tips for creating a winning poster. </w:t>
      </w:r>
    </w:p>
    <w:p w14:paraId="33185EF9" w14:textId="77777777" w:rsidR="001F7094" w:rsidRDefault="00000000" w:rsidP="00CC3054">
      <w:pPr>
        <w:pStyle w:val="Heading2"/>
        <w:spacing w:before="200" w:after="0" w:line="240" w:lineRule="auto"/>
        <w:rPr>
          <w:color w:val="48237D" w:themeColor="text2"/>
          <w:sz w:val="21"/>
          <w:szCs w:val="21"/>
        </w:rPr>
      </w:pPr>
      <w:hyperlink r:id="rId37" w:history="1">
        <w:r w:rsidR="00345B8D" w:rsidRPr="001F7094">
          <w:rPr>
            <w:rStyle w:val="Hyperlink"/>
            <w:b/>
            <w:bCs/>
            <w:color w:val="48237D" w:themeColor="text2"/>
            <w:sz w:val="21"/>
            <w:szCs w:val="21"/>
          </w:rPr>
          <w:t>Evidence and Evaluation Resources</w:t>
        </w:r>
      </w:hyperlink>
      <w:r w:rsidR="00345B8D" w:rsidRPr="001F7094">
        <w:rPr>
          <w:color w:val="48237D" w:themeColor="text2"/>
          <w:sz w:val="21"/>
          <w:szCs w:val="21"/>
        </w:rPr>
        <w:t xml:space="preserve"> </w:t>
      </w:r>
    </w:p>
    <w:p w14:paraId="31664442" w14:textId="3E8FF0DF" w:rsidR="00345B8D" w:rsidRDefault="00345B8D" w:rsidP="001F7094">
      <w:pPr>
        <w:pStyle w:val="Heading2"/>
        <w:spacing w:after="0" w:line="240" w:lineRule="auto"/>
        <w:rPr>
          <w:sz w:val="21"/>
          <w:szCs w:val="21"/>
        </w:rPr>
      </w:pPr>
      <w:r w:rsidRPr="001F7094">
        <w:rPr>
          <w:sz w:val="21"/>
          <w:szCs w:val="21"/>
        </w:rPr>
        <w:t xml:space="preserve">Evaluation can help to consider what works, what </w:t>
      </w:r>
      <w:r w:rsidR="006C21FB" w:rsidRPr="001F7094">
        <w:rPr>
          <w:sz w:val="21"/>
          <w:szCs w:val="21"/>
        </w:rPr>
        <w:t>does not</w:t>
      </w:r>
      <w:r w:rsidRPr="001F7094">
        <w:rPr>
          <w:sz w:val="21"/>
          <w:szCs w:val="21"/>
        </w:rPr>
        <w:t xml:space="preserve"> and how things can be improved. Evaluation can range from being </w:t>
      </w:r>
      <w:r w:rsidR="006C21FB" w:rsidRPr="001F7094">
        <w:rPr>
          <w:sz w:val="21"/>
          <w:szCs w:val="21"/>
        </w:rPr>
        <w:t>quite simple</w:t>
      </w:r>
      <w:r w:rsidRPr="001F7094">
        <w:rPr>
          <w:sz w:val="21"/>
          <w:szCs w:val="21"/>
        </w:rPr>
        <w:t xml:space="preserve"> service evaluations to complex evaluative research projects and each service will require a different approach. Our videos, resources and case studies provide more information.</w:t>
      </w:r>
    </w:p>
    <w:p w14:paraId="2AA275F7" w14:textId="77777777" w:rsidR="001F7094" w:rsidRDefault="001F7094" w:rsidP="001F7094">
      <w:pPr>
        <w:spacing w:after="0"/>
      </w:pPr>
    </w:p>
    <w:p w14:paraId="05CCE7B8" w14:textId="77777777" w:rsidR="00CC3054" w:rsidRPr="001F7094" w:rsidRDefault="00CC3054" w:rsidP="001F7094">
      <w:pPr>
        <w:spacing w:after="0"/>
      </w:pPr>
    </w:p>
    <w:p w14:paraId="55E86886" w14:textId="3561DC86" w:rsidR="00345B8D" w:rsidRDefault="00345B8D" w:rsidP="001F7094">
      <w:pPr>
        <w:spacing w:after="0" w:line="240" w:lineRule="auto"/>
        <w:rPr>
          <w:sz w:val="21"/>
          <w:szCs w:val="21"/>
        </w:rPr>
      </w:pPr>
      <w:r w:rsidRPr="001F7094">
        <w:rPr>
          <w:sz w:val="21"/>
          <w:szCs w:val="21"/>
        </w:rPr>
        <w:t xml:space="preserve">We offer a range of </w:t>
      </w:r>
      <w:hyperlink r:id="rId38" w:history="1">
        <w:r w:rsidRPr="001F7094">
          <w:rPr>
            <w:rStyle w:val="Hyperlink"/>
            <w:b/>
            <w:color w:val="auto"/>
            <w:sz w:val="21"/>
            <w:szCs w:val="21"/>
          </w:rPr>
          <w:t>training and events</w:t>
        </w:r>
      </w:hyperlink>
      <w:r w:rsidRPr="001F7094">
        <w:rPr>
          <w:sz w:val="21"/>
          <w:szCs w:val="21"/>
        </w:rPr>
        <w:t xml:space="preserve"> to support people at all stages of their career and journey.</w:t>
      </w:r>
    </w:p>
    <w:p w14:paraId="79290F86" w14:textId="77777777" w:rsidR="001F7094" w:rsidRPr="001F7094" w:rsidRDefault="001F7094" w:rsidP="001F7094">
      <w:pPr>
        <w:spacing w:after="0" w:line="240" w:lineRule="auto"/>
        <w:rPr>
          <w:sz w:val="21"/>
          <w:szCs w:val="21"/>
        </w:rPr>
      </w:pPr>
    </w:p>
    <w:p w14:paraId="755ACDFF" w14:textId="2FA4A974" w:rsidR="008A60CC" w:rsidRPr="001F7094" w:rsidRDefault="00345B8D" w:rsidP="001F7094">
      <w:pPr>
        <w:spacing w:after="0" w:line="240" w:lineRule="auto"/>
        <w:rPr>
          <w:sz w:val="21"/>
          <w:szCs w:val="21"/>
        </w:rPr>
      </w:pPr>
      <w:r w:rsidRPr="001F7094">
        <w:rPr>
          <w:i/>
          <w:sz w:val="21"/>
          <w:szCs w:val="21"/>
        </w:rPr>
        <w:t xml:space="preserve">Updated on </w:t>
      </w:r>
      <w:r w:rsidR="001441B6">
        <w:rPr>
          <w:i/>
          <w:sz w:val="21"/>
          <w:szCs w:val="21"/>
        </w:rPr>
        <w:t>07.03.2024</w:t>
      </w:r>
    </w:p>
    <w:sectPr w:rsidR="008A60CC" w:rsidRPr="001F7094" w:rsidSect="004A1D05">
      <w:type w:val="continuous"/>
      <w:pgSz w:w="11906" w:h="16838"/>
      <w:pgMar w:top="1440" w:right="1440" w:bottom="1440" w:left="1440"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ADA9" w14:textId="77777777" w:rsidR="004A1D05" w:rsidRDefault="004A1D05" w:rsidP="00345B8D">
      <w:r>
        <w:separator/>
      </w:r>
    </w:p>
  </w:endnote>
  <w:endnote w:type="continuationSeparator" w:id="0">
    <w:p w14:paraId="399796E0" w14:textId="77777777" w:rsidR="004A1D05" w:rsidRDefault="004A1D05" w:rsidP="0034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635E" w14:textId="71119DCC" w:rsidR="00242852" w:rsidRPr="00242852" w:rsidRDefault="00242852" w:rsidP="00345B8D">
    <w:pPr>
      <w:rPr>
        <w:noProof/>
      </w:rPr>
    </w:pPr>
    <w:r w:rsidRPr="00242852">
      <w:rPr>
        <w:noProof/>
      </w:rPr>
      <w:t xml:space="preserve">Explore more of our our free online resources on our Academy website </w:t>
    </w:r>
    <w:hyperlink r:id="rId1" w:history="1">
      <w:r w:rsidRPr="00242852">
        <w:rPr>
          <w:rStyle w:val="Hyperlink"/>
          <w:rFonts w:eastAsiaTheme="minorEastAsia"/>
          <w:noProof/>
          <w:sz w:val="20"/>
          <w:szCs w:val="20"/>
        </w:rPr>
        <w:t>www.weahsn.net/academy</w:t>
      </w:r>
    </w:hyperlink>
    <w:r w:rsidRPr="00242852">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3052" w14:textId="69D01EA3" w:rsidR="006C21FB" w:rsidRDefault="006C21FB">
    <w:pPr>
      <w:pStyle w:val="Footer"/>
    </w:pPr>
    <w:r>
      <w:rPr>
        <w:noProof/>
        <w:lang w:eastAsia="en-GB"/>
      </w:rPr>
      <w:drawing>
        <wp:anchor distT="0" distB="0" distL="114300" distR="114300" simplePos="0" relativeHeight="251661312" behindDoc="1" locked="0" layoutInCell="1" allowOverlap="1" wp14:anchorId="36A3010D" wp14:editId="38528166">
          <wp:simplePos x="0" y="0"/>
          <wp:positionH relativeFrom="column">
            <wp:posOffset>2679853</wp:posOffset>
          </wp:positionH>
          <wp:positionV relativeFrom="paragraph">
            <wp:posOffset>-1170940</wp:posOffset>
          </wp:positionV>
          <wp:extent cx="3761772" cy="1804843"/>
          <wp:effectExtent l="0" t="0" r="0" b="5080"/>
          <wp:wrapNone/>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rotWithShape="1">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t="10204"/>
                  <a:stretch/>
                </pic:blipFill>
                <pic:spPr bwMode="auto">
                  <a:xfrm>
                    <a:off x="0" y="0"/>
                    <a:ext cx="3761772" cy="180484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39" behindDoc="1" locked="0" layoutInCell="1" allowOverlap="1" wp14:anchorId="460C021B" wp14:editId="649EDBA2">
          <wp:simplePos x="0" y="0"/>
          <wp:positionH relativeFrom="column">
            <wp:posOffset>-1018573</wp:posOffset>
          </wp:positionH>
          <wp:positionV relativeFrom="paragraph">
            <wp:posOffset>-1163601</wp:posOffset>
          </wp:positionV>
          <wp:extent cx="7934445" cy="1798106"/>
          <wp:effectExtent l="0" t="0" r="0" b="0"/>
          <wp:wrapNone/>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rotWithShape="1">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t="10204" r="98154"/>
                  <a:stretch/>
                </pic:blipFill>
                <pic:spPr bwMode="auto">
                  <a:xfrm>
                    <a:off x="0" y="0"/>
                    <a:ext cx="8049528" cy="18241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58A83" w14:textId="77777777" w:rsidR="004A1D05" w:rsidRDefault="004A1D05" w:rsidP="00345B8D">
      <w:r>
        <w:separator/>
      </w:r>
    </w:p>
  </w:footnote>
  <w:footnote w:type="continuationSeparator" w:id="0">
    <w:p w14:paraId="2C1CA026" w14:textId="77777777" w:rsidR="004A1D05" w:rsidRDefault="004A1D05" w:rsidP="00345B8D">
      <w:r>
        <w:continuationSeparator/>
      </w:r>
    </w:p>
  </w:footnote>
  <w:footnote w:id="1">
    <w:p w14:paraId="42B11909" w14:textId="09528439" w:rsidR="00001478" w:rsidRPr="006C21FB" w:rsidRDefault="00001478">
      <w:pPr>
        <w:pStyle w:val="FootnoteText"/>
      </w:pPr>
      <w:r w:rsidRPr="006C21FB">
        <w:rPr>
          <w:rStyle w:val="FootnoteReference"/>
        </w:rPr>
        <w:footnoteRef/>
      </w:r>
      <w:r w:rsidRPr="006C21FB">
        <w:t xml:space="preserve"> </w:t>
      </w:r>
      <w:r w:rsidRPr="006C21FB">
        <w:rPr>
          <w:sz w:val="18"/>
          <w:szCs w:val="18"/>
        </w:rPr>
        <w:t>Permission to use the GROW model granted by The Estate of Sir John Whitmore and Performance Consultants International.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785"/>
    </w:tblGrid>
    <w:tr w:rsidR="00345B8D" w:rsidRPr="001F7094" w14:paraId="7E6AE327" w14:textId="77777777" w:rsidTr="00345B8D">
      <w:tc>
        <w:tcPr>
          <w:tcW w:w="6232" w:type="dxa"/>
        </w:tcPr>
        <w:p w14:paraId="1369FA38" w14:textId="40561F6A" w:rsidR="001F7094" w:rsidRPr="001F7094" w:rsidRDefault="00345B8D" w:rsidP="001F7094">
          <w:pPr>
            <w:pStyle w:val="NoSpacing"/>
            <w:rPr>
              <w:rFonts w:ascii="Arial" w:hAnsi="Arial" w:cs="Arial"/>
              <w:sz w:val="24"/>
              <w:szCs w:val="24"/>
            </w:rPr>
          </w:pPr>
          <w:r w:rsidRPr="001F7094">
            <w:rPr>
              <w:rFonts w:ascii="Arial" w:hAnsi="Arial" w:cs="Arial"/>
              <w:sz w:val="24"/>
              <w:szCs w:val="24"/>
            </w:rPr>
            <w:t xml:space="preserve">To find out more, contact </w:t>
          </w:r>
          <w:hyperlink r:id="rId1" w:history="1">
            <w:r w:rsidR="001F7094" w:rsidRPr="001F7094">
              <w:rPr>
                <w:rStyle w:val="Hyperlink"/>
                <w:sz w:val="24"/>
                <w:szCs w:val="24"/>
              </w:rPr>
              <w:t>healthinnowest</w:t>
            </w:r>
            <w:r w:rsidR="001F7094" w:rsidRPr="001F7094">
              <w:rPr>
                <w:rStyle w:val="Hyperlink"/>
                <w:rFonts w:ascii="Arial" w:hAnsi="Arial" w:cs="Arial"/>
                <w:sz w:val="24"/>
                <w:szCs w:val="24"/>
              </w:rPr>
              <w:t>.academy@nhs.net</w:t>
            </w:r>
          </w:hyperlink>
        </w:p>
        <w:p w14:paraId="292AFA35" w14:textId="2C8F25CF" w:rsidR="00345B8D" w:rsidRPr="001F7094" w:rsidRDefault="00345B8D" w:rsidP="00345B8D">
          <w:pPr>
            <w:pStyle w:val="NoSpacing"/>
            <w:rPr>
              <w:rFonts w:ascii="Arial" w:hAnsi="Arial" w:cs="Arial"/>
              <w:sz w:val="24"/>
              <w:szCs w:val="24"/>
            </w:rPr>
          </w:pPr>
        </w:p>
      </w:tc>
      <w:tc>
        <w:tcPr>
          <w:tcW w:w="2784" w:type="dxa"/>
        </w:tcPr>
        <w:p w14:paraId="4F62051C" w14:textId="70092059" w:rsidR="00345B8D" w:rsidRPr="001F7094" w:rsidRDefault="00345B8D" w:rsidP="00345B8D">
          <w:pPr>
            <w:pStyle w:val="NoSpacing"/>
            <w:rPr>
              <w:rFonts w:ascii="Arial" w:hAnsi="Arial" w:cs="Arial"/>
              <w:sz w:val="24"/>
              <w:szCs w:val="24"/>
            </w:rPr>
          </w:pPr>
          <w:r w:rsidRPr="001F7094">
            <w:rPr>
              <w:rFonts w:ascii="Arial" w:hAnsi="Arial" w:cs="Arial"/>
              <w:noProof/>
              <w:sz w:val="24"/>
              <w:szCs w:val="24"/>
            </w:rPr>
            <w:drawing>
              <wp:inline distT="0" distB="0" distL="0" distR="0" wp14:anchorId="65994328" wp14:editId="43B23644">
                <wp:extent cx="1631949" cy="627429"/>
                <wp:effectExtent l="0" t="0" r="0" b="0"/>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37769" cy="629667"/>
                        </a:xfrm>
                        <a:prstGeom prst="rect">
                          <a:avLst/>
                        </a:prstGeom>
                      </pic:spPr>
                    </pic:pic>
                  </a:graphicData>
                </a:graphic>
              </wp:inline>
            </w:drawing>
          </w:r>
        </w:p>
      </w:tc>
    </w:tr>
  </w:tbl>
  <w:p w14:paraId="45BEAE41" w14:textId="3ECCBC56" w:rsidR="00242852" w:rsidRPr="001F7094" w:rsidRDefault="00242852" w:rsidP="006C21FB">
    <w:pPr>
      <w:pStyle w:val="NoSpacing"/>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92981"/>
    <w:multiLevelType w:val="hybridMultilevel"/>
    <w:tmpl w:val="EEAA8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B067C"/>
    <w:multiLevelType w:val="hybridMultilevel"/>
    <w:tmpl w:val="DAA0B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090C73"/>
    <w:multiLevelType w:val="hybridMultilevel"/>
    <w:tmpl w:val="B62AD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052EDA"/>
    <w:multiLevelType w:val="hybridMultilevel"/>
    <w:tmpl w:val="2A520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3299258">
    <w:abstractNumId w:val="0"/>
  </w:num>
  <w:num w:numId="2" w16cid:durableId="1780105779">
    <w:abstractNumId w:val="3"/>
  </w:num>
  <w:num w:numId="3" w16cid:durableId="1875998185">
    <w:abstractNumId w:val="1"/>
  </w:num>
  <w:num w:numId="4" w16cid:durableId="1659191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CC"/>
    <w:rsid w:val="00001478"/>
    <w:rsid w:val="00044C4B"/>
    <w:rsid w:val="000D6700"/>
    <w:rsid w:val="0011654C"/>
    <w:rsid w:val="001441B6"/>
    <w:rsid w:val="00180C8A"/>
    <w:rsid w:val="001F7094"/>
    <w:rsid w:val="00242852"/>
    <w:rsid w:val="002518EE"/>
    <w:rsid w:val="00253D0E"/>
    <w:rsid w:val="00345B8D"/>
    <w:rsid w:val="00370663"/>
    <w:rsid w:val="00437541"/>
    <w:rsid w:val="00490BF0"/>
    <w:rsid w:val="004A1D05"/>
    <w:rsid w:val="00516BC5"/>
    <w:rsid w:val="0052504D"/>
    <w:rsid w:val="00536DF4"/>
    <w:rsid w:val="005464AD"/>
    <w:rsid w:val="00567DEF"/>
    <w:rsid w:val="005C07AE"/>
    <w:rsid w:val="005E2BF7"/>
    <w:rsid w:val="006439A9"/>
    <w:rsid w:val="00667CC5"/>
    <w:rsid w:val="006C21FB"/>
    <w:rsid w:val="0071611F"/>
    <w:rsid w:val="00791AC8"/>
    <w:rsid w:val="007E2D44"/>
    <w:rsid w:val="00853611"/>
    <w:rsid w:val="008A60CC"/>
    <w:rsid w:val="00982DAB"/>
    <w:rsid w:val="009C0A4B"/>
    <w:rsid w:val="009C5132"/>
    <w:rsid w:val="00A1564D"/>
    <w:rsid w:val="00A252E8"/>
    <w:rsid w:val="00A47658"/>
    <w:rsid w:val="00AA6A7E"/>
    <w:rsid w:val="00AE15F1"/>
    <w:rsid w:val="00B8048D"/>
    <w:rsid w:val="00B8261B"/>
    <w:rsid w:val="00CA15A8"/>
    <w:rsid w:val="00CC3054"/>
    <w:rsid w:val="00CD64B8"/>
    <w:rsid w:val="00CF496F"/>
    <w:rsid w:val="00E6762C"/>
    <w:rsid w:val="00F06AE5"/>
    <w:rsid w:val="00F63D77"/>
    <w:rsid w:val="00FB2CEF"/>
    <w:rsid w:val="4039F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B60AE"/>
  <w15:chartTrackingRefBased/>
  <w15:docId w15:val="{72B17D9D-5AAB-4D8D-A0E9-CFE1B5DC8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478"/>
    <w:pPr>
      <w:spacing w:after="160"/>
    </w:pPr>
    <w:rPr>
      <w:rFonts w:ascii="Arial" w:hAnsi="Arial" w:cs="Arial"/>
    </w:rPr>
  </w:style>
  <w:style w:type="paragraph" w:styleId="Heading1">
    <w:name w:val="heading 1"/>
    <w:basedOn w:val="Normal"/>
    <w:next w:val="Normal"/>
    <w:link w:val="Heading1Char"/>
    <w:uiPriority w:val="9"/>
    <w:qFormat/>
    <w:rsid w:val="00345B8D"/>
    <w:pPr>
      <w:outlineLvl w:val="0"/>
    </w:pPr>
    <w:rPr>
      <w:b/>
      <w:bCs/>
      <w:sz w:val="28"/>
      <w:szCs w:val="28"/>
    </w:rPr>
  </w:style>
  <w:style w:type="paragraph" w:styleId="Heading2">
    <w:name w:val="heading 2"/>
    <w:basedOn w:val="Normal"/>
    <w:next w:val="Normal"/>
    <w:link w:val="Heading2Char"/>
    <w:uiPriority w:val="9"/>
    <w:unhideWhenUsed/>
    <w:qFormat/>
    <w:rsid w:val="00345B8D"/>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6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67DEF"/>
    <w:pPr>
      <w:spacing w:after="0" w:line="240" w:lineRule="auto"/>
    </w:pPr>
  </w:style>
  <w:style w:type="paragraph" w:styleId="ListParagraph">
    <w:name w:val="List Paragraph"/>
    <w:basedOn w:val="Normal"/>
    <w:uiPriority w:val="34"/>
    <w:qFormat/>
    <w:rsid w:val="005C07AE"/>
    <w:pPr>
      <w:ind w:left="720"/>
      <w:contextualSpacing/>
    </w:pPr>
  </w:style>
  <w:style w:type="paragraph" w:styleId="Revision">
    <w:name w:val="Revision"/>
    <w:hidden/>
    <w:uiPriority w:val="99"/>
    <w:semiHidden/>
    <w:rsid w:val="007E2D44"/>
    <w:pPr>
      <w:spacing w:after="0" w:line="240" w:lineRule="auto"/>
    </w:pPr>
  </w:style>
  <w:style w:type="character" w:styleId="CommentReference">
    <w:name w:val="annotation reference"/>
    <w:basedOn w:val="DefaultParagraphFont"/>
    <w:uiPriority w:val="99"/>
    <w:semiHidden/>
    <w:unhideWhenUsed/>
    <w:rsid w:val="00A252E8"/>
    <w:rPr>
      <w:sz w:val="16"/>
      <w:szCs w:val="16"/>
    </w:rPr>
  </w:style>
  <w:style w:type="paragraph" w:styleId="CommentText">
    <w:name w:val="annotation text"/>
    <w:basedOn w:val="Normal"/>
    <w:link w:val="CommentTextChar"/>
    <w:uiPriority w:val="99"/>
    <w:semiHidden/>
    <w:unhideWhenUsed/>
    <w:rsid w:val="00A252E8"/>
    <w:pPr>
      <w:spacing w:line="240" w:lineRule="auto"/>
    </w:pPr>
    <w:rPr>
      <w:sz w:val="20"/>
      <w:szCs w:val="20"/>
    </w:rPr>
  </w:style>
  <w:style w:type="character" w:customStyle="1" w:styleId="CommentTextChar">
    <w:name w:val="Comment Text Char"/>
    <w:basedOn w:val="DefaultParagraphFont"/>
    <w:link w:val="CommentText"/>
    <w:uiPriority w:val="99"/>
    <w:semiHidden/>
    <w:rsid w:val="00A252E8"/>
    <w:rPr>
      <w:sz w:val="20"/>
      <w:szCs w:val="20"/>
    </w:rPr>
  </w:style>
  <w:style w:type="paragraph" w:styleId="CommentSubject">
    <w:name w:val="annotation subject"/>
    <w:basedOn w:val="CommentText"/>
    <w:next w:val="CommentText"/>
    <w:link w:val="CommentSubjectChar"/>
    <w:uiPriority w:val="99"/>
    <w:semiHidden/>
    <w:unhideWhenUsed/>
    <w:rsid w:val="00A252E8"/>
    <w:rPr>
      <w:b/>
      <w:bCs/>
    </w:rPr>
  </w:style>
  <w:style w:type="character" w:customStyle="1" w:styleId="CommentSubjectChar">
    <w:name w:val="Comment Subject Char"/>
    <w:basedOn w:val="CommentTextChar"/>
    <w:link w:val="CommentSubject"/>
    <w:uiPriority w:val="99"/>
    <w:semiHidden/>
    <w:rsid w:val="00A252E8"/>
    <w:rPr>
      <w:b/>
      <w:bCs/>
      <w:sz w:val="20"/>
      <w:szCs w:val="20"/>
    </w:rPr>
  </w:style>
  <w:style w:type="paragraph" w:customStyle="1" w:styleId="xmsonormal">
    <w:name w:val="x_msonormal"/>
    <w:basedOn w:val="Normal"/>
    <w:rsid w:val="0052504D"/>
    <w:pPr>
      <w:spacing w:after="0" w:line="240" w:lineRule="auto"/>
    </w:pPr>
    <w:rPr>
      <w:rFonts w:ascii="Calibri" w:hAnsi="Calibri" w:cs="Calibri"/>
      <w:lang w:eastAsia="en-GB"/>
    </w:rPr>
  </w:style>
  <w:style w:type="character" w:styleId="Hyperlink">
    <w:name w:val="Hyperlink"/>
    <w:basedOn w:val="DefaultParagraphFont"/>
    <w:uiPriority w:val="99"/>
    <w:unhideWhenUsed/>
    <w:rsid w:val="009C5132"/>
    <w:rPr>
      <w:color w:val="004F99" w:themeColor="hyperlink"/>
      <w:u w:val="single"/>
    </w:rPr>
  </w:style>
  <w:style w:type="character" w:styleId="UnresolvedMention">
    <w:name w:val="Unresolved Mention"/>
    <w:basedOn w:val="DefaultParagraphFont"/>
    <w:uiPriority w:val="99"/>
    <w:semiHidden/>
    <w:unhideWhenUsed/>
    <w:rsid w:val="009C5132"/>
    <w:rPr>
      <w:color w:val="605E5C"/>
      <w:shd w:val="clear" w:color="auto" w:fill="E1DFDD"/>
    </w:rPr>
  </w:style>
  <w:style w:type="paragraph" w:styleId="FootnoteText">
    <w:name w:val="footnote text"/>
    <w:basedOn w:val="Normal"/>
    <w:link w:val="FootnoteTextChar"/>
    <w:uiPriority w:val="99"/>
    <w:semiHidden/>
    <w:unhideWhenUsed/>
    <w:rsid w:val="009C51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5132"/>
    <w:rPr>
      <w:sz w:val="20"/>
      <w:szCs w:val="20"/>
    </w:rPr>
  </w:style>
  <w:style w:type="character" w:styleId="FootnoteReference">
    <w:name w:val="footnote reference"/>
    <w:basedOn w:val="DefaultParagraphFont"/>
    <w:uiPriority w:val="99"/>
    <w:semiHidden/>
    <w:unhideWhenUsed/>
    <w:rsid w:val="009C5132"/>
    <w:rPr>
      <w:vertAlign w:val="superscript"/>
    </w:rPr>
  </w:style>
  <w:style w:type="paragraph" w:styleId="Header">
    <w:name w:val="header"/>
    <w:basedOn w:val="Normal"/>
    <w:link w:val="HeaderChar"/>
    <w:uiPriority w:val="99"/>
    <w:unhideWhenUsed/>
    <w:rsid w:val="00242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852"/>
  </w:style>
  <w:style w:type="paragraph" w:styleId="Footer">
    <w:name w:val="footer"/>
    <w:basedOn w:val="Normal"/>
    <w:link w:val="FooterChar"/>
    <w:uiPriority w:val="99"/>
    <w:unhideWhenUsed/>
    <w:rsid w:val="00242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852"/>
  </w:style>
  <w:style w:type="character" w:customStyle="1" w:styleId="Heading1Char">
    <w:name w:val="Heading 1 Char"/>
    <w:basedOn w:val="DefaultParagraphFont"/>
    <w:link w:val="Heading1"/>
    <w:uiPriority w:val="9"/>
    <w:rsid w:val="00345B8D"/>
    <w:rPr>
      <w:rFonts w:ascii="Arial" w:hAnsi="Arial" w:cs="Arial"/>
      <w:b/>
      <w:bCs/>
      <w:sz w:val="28"/>
      <w:szCs w:val="28"/>
    </w:rPr>
  </w:style>
  <w:style w:type="character" w:customStyle="1" w:styleId="Heading2Char">
    <w:name w:val="Heading 2 Char"/>
    <w:basedOn w:val="DefaultParagraphFont"/>
    <w:link w:val="Heading2"/>
    <w:uiPriority w:val="9"/>
    <w:rsid w:val="00345B8D"/>
    <w:rPr>
      <w:rFonts w:ascii="Arial" w:hAnsi="Arial" w:cs="Arial"/>
    </w:rPr>
  </w:style>
  <w:style w:type="character" w:styleId="FollowedHyperlink">
    <w:name w:val="FollowedHyperlink"/>
    <w:basedOn w:val="DefaultParagraphFont"/>
    <w:uiPriority w:val="99"/>
    <w:semiHidden/>
    <w:unhideWhenUsed/>
    <w:rsid w:val="001F7094"/>
    <w:rPr>
      <w:color w:val="4823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1924">
      <w:bodyDiv w:val="1"/>
      <w:marLeft w:val="0"/>
      <w:marRight w:val="0"/>
      <w:marTop w:val="0"/>
      <w:marBottom w:val="0"/>
      <w:divBdr>
        <w:top w:val="none" w:sz="0" w:space="0" w:color="auto"/>
        <w:left w:val="none" w:sz="0" w:space="0" w:color="auto"/>
        <w:bottom w:val="none" w:sz="0" w:space="0" w:color="auto"/>
        <w:right w:val="none" w:sz="0" w:space="0" w:color="auto"/>
      </w:divBdr>
    </w:div>
    <w:div w:id="188641438">
      <w:bodyDiv w:val="1"/>
      <w:marLeft w:val="0"/>
      <w:marRight w:val="0"/>
      <w:marTop w:val="0"/>
      <w:marBottom w:val="0"/>
      <w:divBdr>
        <w:top w:val="none" w:sz="0" w:space="0" w:color="auto"/>
        <w:left w:val="none" w:sz="0" w:space="0" w:color="auto"/>
        <w:bottom w:val="none" w:sz="0" w:space="0" w:color="auto"/>
        <w:right w:val="none" w:sz="0" w:space="0" w:color="auto"/>
      </w:divBdr>
    </w:div>
    <w:div w:id="323971682">
      <w:bodyDiv w:val="1"/>
      <w:marLeft w:val="0"/>
      <w:marRight w:val="0"/>
      <w:marTop w:val="0"/>
      <w:marBottom w:val="0"/>
      <w:divBdr>
        <w:top w:val="none" w:sz="0" w:space="0" w:color="auto"/>
        <w:left w:val="none" w:sz="0" w:space="0" w:color="auto"/>
        <w:bottom w:val="none" w:sz="0" w:space="0" w:color="auto"/>
        <w:right w:val="none" w:sz="0" w:space="0" w:color="auto"/>
      </w:divBdr>
    </w:div>
    <w:div w:id="738330093">
      <w:bodyDiv w:val="1"/>
      <w:marLeft w:val="0"/>
      <w:marRight w:val="0"/>
      <w:marTop w:val="0"/>
      <w:marBottom w:val="0"/>
      <w:divBdr>
        <w:top w:val="none" w:sz="0" w:space="0" w:color="auto"/>
        <w:left w:val="none" w:sz="0" w:space="0" w:color="auto"/>
        <w:bottom w:val="none" w:sz="0" w:space="0" w:color="auto"/>
        <w:right w:val="none" w:sz="0" w:space="0" w:color="auto"/>
      </w:divBdr>
    </w:div>
    <w:div w:id="1106579625">
      <w:bodyDiv w:val="1"/>
      <w:marLeft w:val="0"/>
      <w:marRight w:val="0"/>
      <w:marTop w:val="0"/>
      <w:marBottom w:val="0"/>
      <w:divBdr>
        <w:top w:val="none" w:sz="0" w:space="0" w:color="auto"/>
        <w:left w:val="none" w:sz="0" w:space="0" w:color="auto"/>
        <w:bottom w:val="none" w:sz="0" w:space="0" w:color="auto"/>
        <w:right w:val="none" w:sz="0" w:space="0" w:color="auto"/>
      </w:divBdr>
    </w:div>
    <w:div w:id="1114403617">
      <w:bodyDiv w:val="1"/>
      <w:marLeft w:val="0"/>
      <w:marRight w:val="0"/>
      <w:marTop w:val="0"/>
      <w:marBottom w:val="0"/>
      <w:divBdr>
        <w:top w:val="none" w:sz="0" w:space="0" w:color="auto"/>
        <w:left w:val="none" w:sz="0" w:space="0" w:color="auto"/>
        <w:bottom w:val="none" w:sz="0" w:space="0" w:color="auto"/>
        <w:right w:val="none" w:sz="0" w:space="0" w:color="auto"/>
      </w:divBdr>
    </w:div>
    <w:div w:id="1408185819">
      <w:bodyDiv w:val="1"/>
      <w:marLeft w:val="0"/>
      <w:marRight w:val="0"/>
      <w:marTop w:val="0"/>
      <w:marBottom w:val="0"/>
      <w:divBdr>
        <w:top w:val="none" w:sz="0" w:space="0" w:color="auto"/>
        <w:left w:val="none" w:sz="0" w:space="0" w:color="auto"/>
        <w:bottom w:val="none" w:sz="0" w:space="0" w:color="auto"/>
        <w:right w:val="none" w:sz="0" w:space="0" w:color="auto"/>
      </w:divBdr>
    </w:div>
    <w:div w:id="211709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healthinnowest.net/our-work/west-of-england-academy/resources-the-innovation-journey/resources-to-support-improvement/" TargetMode="External"/><Relationship Id="rId26" Type="http://schemas.openxmlformats.org/officeDocument/2006/relationships/hyperlink" Target="https://www.healthinnowest.net/skills-for-leading-change-60min-webinar/" TargetMode="External"/><Relationship Id="rId39" Type="http://schemas.openxmlformats.org/officeDocument/2006/relationships/fontTable" Target="fontTable.xml"/><Relationship Id="rId21" Type="http://schemas.openxmlformats.org/officeDocument/2006/relationships/hyperlink" Target="https://www.healthinnowest.net/creative-problem-solving-toolkit/clarify-the-challenge-tools-to-support-problem-exploration-and-definition/" TargetMode="External"/><Relationship Id="rId34" Type="http://schemas.openxmlformats.org/officeDocument/2006/relationships/hyperlink" Target="https://www.healthinnowest.net/qi-series-on-demand-replay/"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innowest.net/our-work/west-of-england-academy/resources-the-innovation-journey/resources-to-support-innovation/" TargetMode="External"/><Relationship Id="rId25" Type="http://schemas.openxmlformats.org/officeDocument/2006/relationships/hyperlink" Target="https://www.healthinnowest.net/tips-for-developing-emotional-resilience-toolkit/" TargetMode="External"/><Relationship Id="rId33" Type="http://schemas.openxmlformats.org/officeDocument/2006/relationships/hyperlink" Target="https://www.healthinnowest.net/wp-content/uploads/2024/03/QI_workbook.pptx" TargetMode="External"/><Relationship Id="rId38" Type="http://schemas.openxmlformats.org/officeDocument/2006/relationships/hyperlink" Target="https://www.healthinnowest/our-work/west-of-england-academy/training-and-events/" TargetMode="External"/><Relationship Id="rId2" Type="http://schemas.openxmlformats.org/officeDocument/2006/relationships/customXml" Target="../customXml/item2.xml"/><Relationship Id="rId16" Type="http://schemas.openxmlformats.org/officeDocument/2006/relationships/hyperlink" Target="https://www.healthinnowest.net/our-work/west-of-england-academy/resources-the-innovation-journey/resources-to-support-invention/" TargetMode="External"/><Relationship Id="rId20" Type="http://schemas.openxmlformats.org/officeDocument/2006/relationships/hyperlink" Target="https://www.healthinnowest.net/creative-problem-solving-toolkit/" TargetMode="External"/><Relationship Id="rId29" Type="http://schemas.openxmlformats.org/officeDocument/2006/relationships/hyperlink" Target="https://vimeo.com/user27502217/coachingconvers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meo.com/676261217/cacead8e8c" TargetMode="External"/><Relationship Id="rId24" Type="http://schemas.openxmlformats.org/officeDocument/2006/relationships/hyperlink" Target="https://vimeo.com/168351393?share=copy" TargetMode="External"/><Relationship Id="rId32" Type="http://schemas.openxmlformats.org/officeDocument/2006/relationships/hyperlink" Target="https://www.healthinnowest.net/toolkits-and-resources/quality-improvement-tools-2/" TargetMode="External"/><Relationship Id="rId37" Type="http://schemas.openxmlformats.org/officeDocument/2006/relationships/hyperlink" Target="https://www.healthinnowest.net/our-work/west-of-england-academy/evidence-and-evaluation/"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lthinnowest.net/our-work/west-of-england-academy/resources-the-innovation-journey/" TargetMode="External"/><Relationship Id="rId23" Type="http://schemas.openxmlformats.org/officeDocument/2006/relationships/hyperlink" Target="https://www.healthinnowest.net/creative-problem-solving-toolkit/plan-for-implementation-development-and-testing/" TargetMode="External"/><Relationship Id="rId28" Type="http://schemas.openxmlformats.org/officeDocument/2006/relationships/hyperlink" Target="https://www.weahsn.net/toolkits-and-resources/a-facilitators-guide-to-the-innovation-journey/" TargetMode="External"/><Relationship Id="rId36" Type="http://schemas.openxmlformats.org/officeDocument/2006/relationships/hyperlink" Target="https://www.healthinnowest.net/toolkits-and-resources/guide-to-making-a-qi-poster/" TargetMode="External"/><Relationship Id="rId10" Type="http://schemas.openxmlformats.org/officeDocument/2006/relationships/endnotes" Target="endnotes.xml"/><Relationship Id="rId19" Type="http://schemas.openxmlformats.org/officeDocument/2006/relationships/hyperlink" Target="https://www.healthinnowest.net/our-work/west-of-england-academy/resources-the-innovation-journey/resources-to-support-impact/" TargetMode="External"/><Relationship Id="rId31" Type="http://schemas.openxmlformats.org/officeDocument/2006/relationships/hyperlink" Target="https://www.healthinnowest.net/toolkits-and-resources/quality-improvement-tools-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innowest.net/creative-problem-solving-toolkit/generate-and-select-ideas/" TargetMode="External"/><Relationship Id="rId27" Type="http://schemas.openxmlformats.org/officeDocument/2006/relationships/hyperlink" Target="https://www.healthinnowest.net/wp-content/uploads/2024/02/Academy-Learning_Log.docx" TargetMode="External"/><Relationship Id="rId30" Type="http://schemas.openxmlformats.org/officeDocument/2006/relationships/hyperlink" Target="https://www.healthinnowest.net/wp-content/uploads/2024/02/GROW_coaching-conversations.docx" TargetMode="External"/><Relationship Id="rId35" Type="http://schemas.openxmlformats.org/officeDocument/2006/relationships/hyperlink" Target="https://www.healthinnowest.net/facilitators-guide-to-quality-improvement/"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www.weahsn.net/academ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healthinnowest.academy@nhs.net" TargetMode="External"/></Relationships>
</file>

<file path=word/theme/theme1.xml><?xml version="1.0" encoding="utf-8"?>
<a:theme xmlns:a="http://schemas.openxmlformats.org/drawingml/2006/main" name="Office Theme">
  <a:themeElements>
    <a:clrScheme name="HealthInnoWest">
      <a:dk1>
        <a:srgbClr val="393539"/>
      </a:dk1>
      <a:lt1>
        <a:srgbClr val="FFFFFF"/>
      </a:lt1>
      <a:dk2>
        <a:srgbClr val="48237D"/>
      </a:dk2>
      <a:lt2>
        <a:srgbClr val="F5F5F5"/>
      </a:lt2>
      <a:accent1>
        <a:srgbClr val="227AB9"/>
      </a:accent1>
      <a:accent2>
        <a:srgbClr val="57788F"/>
      </a:accent2>
      <a:accent3>
        <a:srgbClr val="008091"/>
      </a:accent3>
      <a:accent4>
        <a:srgbClr val="9C4179"/>
      </a:accent4>
      <a:accent5>
        <a:srgbClr val="C0402F"/>
      </a:accent5>
      <a:accent6>
        <a:srgbClr val="870D33"/>
      </a:accent6>
      <a:hlink>
        <a:srgbClr val="004F99"/>
      </a:hlink>
      <a:folHlink>
        <a:srgbClr val="4823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1371E0951EF4149B3A4B2BC36C68C3D" ma:contentTypeVersion="21" ma:contentTypeDescription="Create a new document." ma:contentTypeScope="" ma:versionID="9f34509bac0408fec6bab4b5cca07ac0">
  <xsd:schema xmlns:xsd="http://www.w3.org/2001/XMLSchema" xmlns:xs="http://www.w3.org/2001/XMLSchema" xmlns:p="http://schemas.microsoft.com/office/2006/metadata/properties" xmlns:ns1="http://schemas.microsoft.com/sharepoint/v3" xmlns:ns2="670439b0-d7f9-4a70-9686-b0bacac466a7" xmlns:ns3="0b4fc205-a614-4830-878e-1fcbd167ea01" targetNamespace="http://schemas.microsoft.com/office/2006/metadata/properties" ma:root="true" ma:fieldsID="c78903e0a3d2cbaf4666d32854d57038" ns1:_="" ns2:_="" ns3:_="">
    <xsd:import namespace="http://schemas.microsoft.com/sharepoint/v3"/>
    <xsd:import namespace="670439b0-d7f9-4a70-9686-b0bacac466a7"/>
    <xsd:import namespace="0b4fc205-a614-4830-878e-1fcbd167ea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tricsLeadsMeetingUnityInsight"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0439b0-d7f9-4a70-9686-b0bacac46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tricsLeadsMeetingUnityInsight" ma:index="20" nillable="true" ma:displayName="File Description" ma:description="Local Prog Tracker demo session" ma:format="Dropdown" ma:internalName="MetricsLeadsMeetingUnityInsight">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4fc205-a614-4830-878e-1fcbd167ea0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536f315-5682-4a0a-85d1-7c6ce7bfcaa2}" ma:internalName="TaxCatchAll" ma:showField="CatchAllData" ma:web="0b4fc205-a614-4830-878e-1fcbd167e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70439b0-d7f9-4a70-9686-b0bacac466a7">
      <Terms xmlns="http://schemas.microsoft.com/office/infopath/2007/PartnerControls"/>
    </lcf76f155ced4ddcb4097134ff3c332f>
    <TaxCatchAll xmlns="0b4fc205-a614-4830-878e-1fcbd167ea01" xsi:nil="true"/>
    <_ip_UnifiedCompliancePolicyProperties xmlns="http://schemas.microsoft.com/sharepoint/v3" xsi:nil="true"/>
    <MetricsLeadsMeetingUnityInsight xmlns="670439b0-d7f9-4a70-9686-b0bacac466a7" xsi:nil="true"/>
  </documentManagement>
</p:properties>
</file>

<file path=customXml/itemProps1.xml><?xml version="1.0" encoding="utf-8"?>
<ds:datastoreItem xmlns:ds="http://schemas.openxmlformats.org/officeDocument/2006/customXml" ds:itemID="{FC9FF580-45CD-4E21-A9FF-7621ECCF91B3}">
  <ds:schemaRefs>
    <ds:schemaRef ds:uri="http://schemas.microsoft.com/sharepoint/v3/contenttype/forms"/>
  </ds:schemaRefs>
</ds:datastoreItem>
</file>

<file path=customXml/itemProps2.xml><?xml version="1.0" encoding="utf-8"?>
<ds:datastoreItem xmlns:ds="http://schemas.openxmlformats.org/officeDocument/2006/customXml" ds:itemID="{606AB649-D178-483E-836E-C007DA25EE23}">
  <ds:schemaRefs>
    <ds:schemaRef ds:uri="http://schemas.openxmlformats.org/officeDocument/2006/bibliography"/>
  </ds:schemaRefs>
</ds:datastoreItem>
</file>

<file path=customXml/itemProps3.xml><?xml version="1.0" encoding="utf-8"?>
<ds:datastoreItem xmlns:ds="http://schemas.openxmlformats.org/officeDocument/2006/customXml" ds:itemID="{BB26AA51-78CC-40C4-A033-A5072B335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0439b0-d7f9-4a70-9686-b0bacac466a7"/>
    <ds:schemaRef ds:uri="0b4fc205-a614-4830-878e-1fcbd167e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A1B230-1AC2-41EF-A5D6-86787437EFC4}">
  <ds:schemaRefs>
    <ds:schemaRef ds:uri="http://schemas.microsoft.com/office/2006/metadata/properties"/>
    <ds:schemaRef ds:uri="http://schemas.microsoft.com/office/infopath/2007/PartnerControls"/>
    <ds:schemaRef ds:uri="http://schemas.microsoft.com/sharepoint/v3"/>
    <ds:schemaRef ds:uri="670439b0-d7f9-4a70-9686-b0bacac466a7"/>
    <ds:schemaRef ds:uri="0b4fc205-a614-4830-878e-1fcbd167ea0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DELANEY, Nathalie (WEST OF ENGLAND AHSN)</dc:creator>
  <cp:keywords/>
  <dc:description/>
  <cp:lastModifiedBy>Nat Delaney</cp:lastModifiedBy>
  <cp:revision>6</cp:revision>
  <dcterms:created xsi:type="dcterms:W3CDTF">2024-01-03T19:58:00Z</dcterms:created>
  <dcterms:modified xsi:type="dcterms:W3CDTF">2024-03-07T16:40:00Z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0x010100D1371E0951EF4149B3A4B2BC36C68C3D</vt:lpwstr>
  </property>
</Properties>
</file>