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E6D9" w14:textId="77777777" w:rsidR="008E5236" w:rsidRDefault="008E5236">
      <w:pPr>
        <w:pStyle w:val="BodyText"/>
        <w:rPr>
          <w:rFonts w:ascii="Times New Roman"/>
          <w:sz w:val="20"/>
        </w:rPr>
      </w:pPr>
    </w:p>
    <w:p w14:paraId="5329FAC2" w14:textId="77777777" w:rsidR="008E5236" w:rsidRDefault="008E5236">
      <w:pPr>
        <w:pStyle w:val="BodyText"/>
        <w:rPr>
          <w:rFonts w:ascii="Times New Roman"/>
          <w:sz w:val="20"/>
        </w:rPr>
      </w:pPr>
    </w:p>
    <w:p w14:paraId="0C85BBD9" w14:textId="77777777" w:rsidR="008E5236" w:rsidRDefault="008E5236">
      <w:pPr>
        <w:pStyle w:val="BodyText"/>
        <w:rPr>
          <w:rFonts w:ascii="Times New Roman"/>
          <w:sz w:val="20"/>
        </w:rPr>
      </w:pPr>
    </w:p>
    <w:p w14:paraId="01841F5F" w14:textId="77777777" w:rsidR="008E5236" w:rsidRDefault="008E5236">
      <w:pPr>
        <w:pStyle w:val="BodyText"/>
        <w:rPr>
          <w:rFonts w:ascii="Times New Roman"/>
          <w:sz w:val="20"/>
        </w:rPr>
      </w:pPr>
    </w:p>
    <w:p w14:paraId="44B42114" w14:textId="77777777" w:rsidR="008E5236" w:rsidRDefault="008E5236">
      <w:pPr>
        <w:pStyle w:val="BodyText"/>
        <w:rPr>
          <w:rFonts w:ascii="Times New Roman"/>
          <w:sz w:val="20"/>
        </w:rPr>
      </w:pPr>
    </w:p>
    <w:p w14:paraId="4D65E47E" w14:textId="77777777" w:rsidR="008E5236" w:rsidRDefault="008E5236">
      <w:pPr>
        <w:pStyle w:val="BodyText"/>
        <w:rPr>
          <w:rFonts w:ascii="Times New Roman"/>
          <w:sz w:val="20"/>
        </w:rPr>
      </w:pPr>
    </w:p>
    <w:p w14:paraId="58FB8E1D" w14:textId="77777777" w:rsidR="008E5236" w:rsidRDefault="008E5236">
      <w:pPr>
        <w:pStyle w:val="BodyText"/>
        <w:rPr>
          <w:rFonts w:ascii="Times New Roman"/>
          <w:sz w:val="20"/>
        </w:rPr>
      </w:pPr>
    </w:p>
    <w:p w14:paraId="4587CE4B" w14:textId="77777777" w:rsidR="008E5236" w:rsidRDefault="008E5236">
      <w:pPr>
        <w:pStyle w:val="BodyText"/>
        <w:rPr>
          <w:rFonts w:ascii="Times New Roman"/>
          <w:sz w:val="20"/>
        </w:rPr>
      </w:pPr>
    </w:p>
    <w:p w14:paraId="0601F255" w14:textId="77777777" w:rsidR="008E5236" w:rsidRDefault="008E5236">
      <w:pPr>
        <w:pStyle w:val="BodyText"/>
        <w:rPr>
          <w:rFonts w:ascii="Times New Roman"/>
          <w:sz w:val="20"/>
        </w:rPr>
      </w:pPr>
    </w:p>
    <w:p w14:paraId="13BA6D9D" w14:textId="77777777" w:rsidR="008E5236" w:rsidRDefault="008E5236">
      <w:pPr>
        <w:pStyle w:val="BodyText"/>
        <w:rPr>
          <w:rFonts w:ascii="Times New Roman"/>
          <w:sz w:val="20"/>
        </w:rPr>
      </w:pPr>
    </w:p>
    <w:p w14:paraId="720BE57E" w14:textId="77777777" w:rsidR="008E5236" w:rsidRDefault="008E5236">
      <w:pPr>
        <w:pStyle w:val="BodyText"/>
        <w:rPr>
          <w:rFonts w:ascii="Times New Roman"/>
          <w:sz w:val="20"/>
        </w:rPr>
      </w:pPr>
    </w:p>
    <w:p w14:paraId="4D6FFB39" w14:textId="77777777" w:rsidR="008E5236" w:rsidRDefault="008E5236">
      <w:pPr>
        <w:pStyle w:val="BodyText"/>
        <w:rPr>
          <w:rFonts w:ascii="Times New Roman"/>
          <w:sz w:val="20"/>
        </w:rPr>
      </w:pPr>
    </w:p>
    <w:p w14:paraId="5C059BA3" w14:textId="77777777" w:rsidR="008E5236" w:rsidRDefault="008E5236">
      <w:pPr>
        <w:pStyle w:val="BodyText"/>
        <w:rPr>
          <w:rFonts w:ascii="Times New Roman"/>
          <w:sz w:val="20"/>
        </w:rPr>
      </w:pPr>
    </w:p>
    <w:p w14:paraId="5E30A590" w14:textId="77777777" w:rsidR="008E5236" w:rsidRDefault="008E5236">
      <w:pPr>
        <w:pStyle w:val="BodyText"/>
        <w:rPr>
          <w:rFonts w:ascii="Times New Roman"/>
          <w:sz w:val="20"/>
        </w:rPr>
      </w:pPr>
    </w:p>
    <w:p w14:paraId="0B4C6DFE" w14:textId="77777777" w:rsidR="008E5236" w:rsidRDefault="008E5236">
      <w:pPr>
        <w:pStyle w:val="BodyText"/>
        <w:rPr>
          <w:rFonts w:ascii="Times New Roman"/>
          <w:sz w:val="20"/>
        </w:rPr>
      </w:pPr>
    </w:p>
    <w:p w14:paraId="0E24533D" w14:textId="77777777" w:rsidR="008E5236" w:rsidRDefault="008E5236">
      <w:pPr>
        <w:pStyle w:val="BodyText"/>
        <w:rPr>
          <w:rFonts w:ascii="Times New Roman"/>
          <w:sz w:val="20"/>
        </w:rPr>
      </w:pPr>
    </w:p>
    <w:p w14:paraId="2299F3D9" w14:textId="77777777" w:rsidR="008E5236" w:rsidRDefault="008E5236">
      <w:pPr>
        <w:pStyle w:val="BodyText"/>
        <w:rPr>
          <w:rFonts w:ascii="Times New Roman"/>
          <w:sz w:val="20"/>
        </w:rPr>
      </w:pPr>
    </w:p>
    <w:p w14:paraId="072C9783" w14:textId="77777777" w:rsidR="008E5236" w:rsidRDefault="008E5236">
      <w:pPr>
        <w:pStyle w:val="BodyText"/>
        <w:rPr>
          <w:rFonts w:ascii="Times New Roman"/>
          <w:sz w:val="20"/>
        </w:rPr>
      </w:pPr>
    </w:p>
    <w:p w14:paraId="54BD4199" w14:textId="77777777" w:rsidR="008E5236" w:rsidRDefault="008E5236">
      <w:pPr>
        <w:pStyle w:val="BodyText"/>
        <w:rPr>
          <w:rFonts w:ascii="Times New Roman"/>
          <w:sz w:val="20"/>
        </w:rPr>
      </w:pPr>
    </w:p>
    <w:p w14:paraId="7B8A6F95" w14:textId="77777777" w:rsidR="008E5236" w:rsidRDefault="008E5236">
      <w:pPr>
        <w:pStyle w:val="BodyText"/>
        <w:rPr>
          <w:rFonts w:ascii="Times New Roman"/>
          <w:sz w:val="20"/>
        </w:rPr>
      </w:pPr>
    </w:p>
    <w:p w14:paraId="08E7A1A4" w14:textId="77777777" w:rsidR="008E5236" w:rsidRDefault="008E5236">
      <w:pPr>
        <w:pStyle w:val="BodyText"/>
        <w:spacing w:before="9"/>
        <w:rPr>
          <w:rFonts w:ascii="Times New Roman"/>
          <w:sz w:val="18"/>
        </w:rPr>
      </w:pPr>
    </w:p>
    <w:p w14:paraId="3930C375" w14:textId="77777777" w:rsidR="008E5236" w:rsidRDefault="008E5236">
      <w:pPr>
        <w:rPr>
          <w:rFonts w:ascii="Times New Roman"/>
          <w:sz w:val="18"/>
        </w:rPr>
        <w:sectPr w:rsidR="008E5236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1EC71FCB" w14:textId="77777777" w:rsidR="008E5236" w:rsidRDefault="00CA6C47">
      <w:pPr>
        <w:pStyle w:val="Title"/>
      </w:pPr>
      <w:r>
        <w:pict w14:anchorId="7FF99E16">
          <v:group id="docshapegroup1" o:spid="_x0000_s1043" style="position:absolute;left:0;text-align:left;margin-left:0;margin-top:-240.9pt;width:595.5pt;height:235.25pt;z-index:15730176;mso-position-horizontal-relative:page" coordorigin=",-4818" coordsize="11910,4705">
            <v:rect id="docshape2" o:spid="_x0000_s1049" style="position:absolute;top:-4818;width:11910;height:4705" fillcolor="#00579e" stroked="f"/>
            <v:shape id="docshape3" o:spid="_x0000_s1048" style="position:absolute;top:-4818;width:5138;height:2800" coordorigin=",-4818" coordsize="5138,2800" path="m2371,-2019r-77,-1l2219,-2023r-75,-5l2069,-2035r-74,-9l1922,-2055r-73,-13l1777,-2083r-71,-16l1635,-2118r-70,-20l1496,-2160r-68,-24l1360,-2209r-67,-27l1228,-2265r-65,-30l1099,-2327r-63,-34l974,-2396r-61,-37l853,-2471r-59,-40l736,-2552r-57,-43l624,-2639r-55,-45l516,-2731r-52,-48l414,-2829r-50,-50l316,-2931r-47,-53l224,-3039r-44,-55l137,-3151r-41,-58l56,-3267,,-3356,,-4818r5138,l5137,-4708r-3,76l5129,-4557r-7,75l5113,-4408r-11,73l5089,-4263r-15,72l5058,-4119r-19,70l5019,-3979r-22,69l4973,-3842r-25,68l4921,-3707r-29,65l4861,-3577r-32,64l4796,-3450r-36,62l4724,-3327r-39,60l4646,-3209r-42,58l4562,-3094r-44,55l4472,-2984r-47,53l4377,-2879r-49,50l4277,-2779r-52,48l4172,-2684r-55,45l4062,-2595r-57,43l3947,-2511r-59,40l3829,-2433r-61,37l3706,-2361r-63,34l3579,-2295r-65,30l3448,-2236r-67,27l3314,-2184r-69,24l3176,-2138r-70,20l3036,-2099r-72,16l2892,-2068r-72,13l2746,-2044r-74,9l2598,-2028r-76,5l2447,-2020r-76,1xe" stroked="f">
              <v:path arrowok="t"/>
            </v:shape>
            <v:shape id="docshape4" o:spid="_x0000_s1047" style="position:absolute;left:9295;top:-2093;width:219;height:61" coordorigin="9296,-2092" coordsize="219,61" path="m9515,-2039r-11,6l9480,-2031r-36,-3l9359,-2052r-56,-22l9296,-2084r10,-6l9331,-2092r36,3l9452,-2072r56,23l9515,-2039xe" fillcolor="#52298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6" type="#_x0000_t75" style="position:absolute;left:102;top:-4435;width:4534;height:1247">
              <v:imagedata r:id="rId5" o:title=""/>
            </v:shape>
            <v:shape id="docshape6" o:spid="_x0000_s1045" type="#_x0000_t75" style="position:absolute;left:7559;top:-4684;width:4285;height:456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4" type="#_x0000_t202" style="position:absolute;top:-4818;width:11910;height:4705" filled="f" stroked="f">
              <v:textbox inset="0,0,0,0">
                <w:txbxContent>
                  <w:p w14:paraId="6371DCEE" w14:textId="77777777" w:rsidR="008E5236" w:rsidRDefault="008E5236">
                    <w:pPr>
                      <w:rPr>
                        <w:rFonts w:ascii="Arial"/>
                        <w:sz w:val="50"/>
                      </w:rPr>
                    </w:pPr>
                  </w:p>
                  <w:p w14:paraId="22359158" w14:textId="77777777" w:rsidR="008E5236" w:rsidRDefault="008E5236">
                    <w:pPr>
                      <w:rPr>
                        <w:rFonts w:ascii="Arial"/>
                        <w:sz w:val="50"/>
                      </w:rPr>
                    </w:pPr>
                  </w:p>
                  <w:p w14:paraId="7C15B29C" w14:textId="77777777" w:rsidR="008E5236" w:rsidRDefault="008E5236">
                    <w:pPr>
                      <w:rPr>
                        <w:rFonts w:ascii="Arial"/>
                        <w:sz w:val="50"/>
                      </w:rPr>
                    </w:pPr>
                  </w:p>
                  <w:p w14:paraId="6771FC1C" w14:textId="77777777" w:rsidR="008E5236" w:rsidRDefault="008E5236">
                    <w:pPr>
                      <w:rPr>
                        <w:rFonts w:ascii="Arial"/>
                        <w:sz w:val="50"/>
                      </w:rPr>
                    </w:pPr>
                  </w:p>
                  <w:p w14:paraId="1AE1BEAD" w14:textId="77777777" w:rsidR="008E5236" w:rsidRDefault="008E5236">
                    <w:pPr>
                      <w:spacing w:before="4"/>
                      <w:rPr>
                        <w:rFonts w:ascii="Arial"/>
                        <w:sz w:val="54"/>
                      </w:rPr>
                    </w:pPr>
                  </w:p>
                  <w:p w14:paraId="615CBA07" w14:textId="77777777" w:rsidR="008E5236" w:rsidRDefault="001A6726">
                    <w:pPr>
                      <w:spacing w:line="271" w:lineRule="auto"/>
                      <w:ind w:left="167" w:right="5403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Do you have a patient that may require Non Invasive Ventilation (NIV)?</w:t>
                    </w:r>
                  </w:p>
                  <w:p w14:paraId="3D598DD0" w14:textId="77777777" w:rsidR="008E5236" w:rsidRDefault="001A6726">
                    <w:pPr>
                      <w:spacing w:line="437" w:lineRule="exact"/>
                      <w:ind w:left="167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Have</w:t>
                    </w:r>
                    <w:r>
                      <w:rPr>
                        <w:color w:val="FFFFFF"/>
                        <w:spacing w:val="15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you</w:t>
                    </w:r>
                    <w:r>
                      <w:rPr>
                        <w:color w:val="FFFFFF"/>
                        <w:spacing w:val="15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completed</w:t>
                    </w:r>
                    <w:r>
                      <w:rPr>
                        <w:color w:val="FFFFFF"/>
                        <w:spacing w:val="15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the</w:t>
                    </w:r>
                    <w:r>
                      <w:rPr>
                        <w:color w:val="FFFFFF"/>
                        <w:spacing w:val="15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NIV</w:t>
                    </w:r>
                    <w:r>
                      <w:rPr>
                        <w:color w:val="FFFFFF"/>
                        <w:spacing w:val="16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5</w:t>
                    </w:r>
                    <w:r>
                      <w:rPr>
                        <w:color w:val="FFFFFF"/>
                        <w:spacing w:val="15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care</w:t>
                    </w:r>
                    <w:r>
                      <w:rPr>
                        <w:color w:val="FFFFFF"/>
                        <w:spacing w:val="15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bundle?</w:t>
                    </w:r>
                  </w:p>
                </w:txbxContent>
              </v:textbox>
            </v:shape>
            <w10:wrap anchorx="page"/>
          </v:group>
        </w:pict>
      </w:r>
      <w:r w:rsidR="001A6726">
        <w:rPr>
          <w:noProof/>
        </w:rPr>
        <w:drawing>
          <wp:anchor distT="0" distB="0" distL="0" distR="0" simplePos="0" relativeHeight="15733760" behindDoc="0" locked="0" layoutInCell="1" allowOverlap="1" wp14:anchorId="2632AE13" wp14:editId="014CE0F4">
            <wp:simplePos x="0" y="0"/>
            <wp:positionH relativeFrom="page">
              <wp:posOffset>61964</wp:posOffset>
            </wp:positionH>
            <wp:positionV relativeFrom="paragraph">
              <wp:posOffset>-8623</wp:posOffset>
            </wp:positionV>
            <wp:extent cx="738807" cy="52910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07" cy="529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726">
        <w:rPr>
          <w:color w:val="00579E"/>
        </w:rPr>
        <w:t>care</w:t>
      </w:r>
      <w:r w:rsidR="001A6726">
        <w:rPr>
          <w:color w:val="00579E"/>
          <w:spacing w:val="22"/>
        </w:rPr>
        <w:t xml:space="preserve"> </w:t>
      </w:r>
      <w:r w:rsidR="001A6726">
        <w:rPr>
          <w:color w:val="00579E"/>
        </w:rPr>
        <w:t>bundle</w:t>
      </w:r>
      <w:r w:rsidR="001A6726">
        <w:rPr>
          <w:color w:val="00579E"/>
          <w:spacing w:val="22"/>
        </w:rPr>
        <w:t xml:space="preserve"> </w:t>
      </w:r>
      <w:r w:rsidR="001A6726">
        <w:rPr>
          <w:color w:val="00579E"/>
          <w:spacing w:val="-2"/>
        </w:rPr>
        <w:t>elements</w:t>
      </w:r>
    </w:p>
    <w:p w14:paraId="581B82BD" w14:textId="77777777" w:rsidR="008E5236" w:rsidRDefault="001A6726">
      <w:pPr>
        <w:pStyle w:val="ListParagraph"/>
        <w:numPr>
          <w:ilvl w:val="0"/>
          <w:numId w:val="1"/>
        </w:numPr>
        <w:tabs>
          <w:tab w:val="left" w:pos="593"/>
        </w:tabs>
        <w:spacing w:before="538" w:line="271" w:lineRule="auto"/>
        <w:ind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D5EA024" wp14:editId="32328B6D">
            <wp:simplePos x="0" y="0"/>
            <wp:positionH relativeFrom="page">
              <wp:posOffset>2411060</wp:posOffset>
            </wp:positionH>
            <wp:positionV relativeFrom="paragraph">
              <wp:posOffset>1075890</wp:posOffset>
            </wp:positionV>
            <wp:extent cx="833056" cy="833056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056" cy="83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79E"/>
          <w:sz w:val="24"/>
        </w:rPr>
        <w:t>NIV is only recommended in acute Type 2 Respiratory Failure where it is proven to be effective:</w:t>
      </w:r>
    </w:p>
    <w:p w14:paraId="32737E41" w14:textId="77777777" w:rsidR="008E5236" w:rsidRDefault="008E5236">
      <w:pPr>
        <w:pStyle w:val="BodyText"/>
        <w:spacing w:before="11"/>
        <w:rPr>
          <w:sz w:val="26"/>
        </w:rPr>
      </w:pPr>
    </w:p>
    <w:p w14:paraId="13BF452E" w14:textId="77777777" w:rsidR="008E5236" w:rsidRDefault="00CA6C47">
      <w:pPr>
        <w:pStyle w:val="BodyText"/>
        <w:ind w:left="730"/>
      </w:pPr>
      <w:r>
        <w:pict w14:anchorId="581BADD6">
          <v:shape id="docshape8" o:spid="_x0000_s1042" style="position:absolute;left:0;text-align:left;margin-left:22.1pt;margin-top:4.65pt;width:4.55pt;height:4.55pt;z-index:15734272;mso-position-horizontal-relative:page" coordorigin="442,93" coordsize="91,91" path="m493,183r-12,l475,182,442,144r,-12l481,93r12,l532,132r,6l532,144r-33,38l493,183xe" fillcolor="#00579e" stroked="f">
            <v:path arrowok="t"/>
            <w10:wrap anchorx="page"/>
          </v:shape>
        </w:pict>
      </w:r>
      <w:r w:rsidR="001A6726">
        <w:rPr>
          <w:color w:val="00579E"/>
          <w:spacing w:val="-4"/>
          <w:w w:val="105"/>
        </w:rPr>
        <w:t>COPD</w:t>
      </w:r>
    </w:p>
    <w:p w14:paraId="2BCDA6B7" w14:textId="77777777" w:rsidR="008E5236" w:rsidRDefault="00CA6C47">
      <w:pPr>
        <w:pStyle w:val="BodyText"/>
        <w:spacing w:before="37" w:line="271" w:lineRule="auto"/>
        <w:ind w:left="730" w:right="2342"/>
      </w:pPr>
      <w:r>
        <w:pict w14:anchorId="38E8D165">
          <v:shape id="docshape9" o:spid="_x0000_s1041" style="position:absolute;left:0;text-align:left;margin-left:22.1pt;margin-top:6.5pt;width:4.55pt;height:4.55pt;z-index:15734784;mso-position-horizontal-relative:page" coordorigin="442,130" coordsize="91,91" path="m493,220r-12,l475,219,442,181r,-12l481,130r12,l532,169r,6l532,181r-33,38l493,220xe" fillcolor="#00579e" stroked="f">
            <v:path arrowok="t"/>
            <w10:wrap anchorx="page"/>
          </v:shape>
        </w:pict>
      </w:r>
      <w:r>
        <w:pict w14:anchorId="56B5E3AF">
          <v:shape id="docshape10" o:spid="_x0000_s1040" style="position:absolute;left:0;text-align:left;margin-left:22.1pt;margin-top:23.05pt;width:4.55pt;height:4.55pt;z-index:15735296;mso-position-horizontal-relative:page" coordorigin="442,461" coordsize="91,91" path="m493,551r-12,l475,550,442,512r,-12l481,461r12,l532,500r,6l532,512r-33,38l493,551xe" fillcolor="#00579e" stroked="f">
            <v:path arrowok="t"/>
            <w10:wrap anchorx="page"/>
          </v:shape>
        </w:pict>
      </w:r>
      <w:r>
        <w:pict w14:anchorId="1AECA22B">
          <v:shape id="docshape11" o:spid="_x0000_s1039" style="position:absolute;left:0;text-align:left;margin-left:22.1pt;margin-top:39.55pt;width:4.55pt;height:4.55pt;z-index:15735808;mso-position-horizontal-relative:page" coordorigin="442,791" coordsize="91,91" path="m493,881r-12,l475,880,442,842r,-12l481,791r12,l532,830r,6l532,842r-33,38l493,881xe" fillcolor="#00579e" stroked="f">
            <v:path arrowok="t"/>
            <w10:wrap anchorx="page"/>
          </v:shape>
        </w:pict>
      </w:r>
      <w:r>
        <w:pict w14:anchorId="03160D30">
          <v:shape id="docshape12" o:spid="_x0000_s1038" style="position:absolute;left:0;text-align:left;margin-left:22.1pt;margin-top:56.05pt;width:4.55pt;height:4.55pt;z-index:15736320;mso-position-horizontal-relative:page" coordorigin="442,1121" coordsize="91,91" path="m493,1211r-12,l475,1210r-33,-38l442,1160r39,-39l493,1121r39,39l532,1166r,6l499,1210r-6,1xe" fillcolor="#00579e" stroked="f">
            <v:path arrowok="t"/>
            <w10:wrap anchorx="page"/>
          </v:shape>
        </w:pict>
      </w:r>
      <w:r>
        <w:pict w14:anchorId="00049B72">
          <v:shape id="docshape13" o:spid="_x0000_s1037" style="position:absolute;left:0;text-align:left;margin-left:22.1pt;margin-top:72.6pt;width:4.55pt;height:4.55pt;z-index:15736832;mso-position-horizontal-relative:page" coordorigin="442,1452" coordsize="91,91" path="m493,1542r-12,l475,1540r-33,-37l442,1491r39,-39l493,1452r39,39l532,1497r,6l499,1540r-6,2xe" fillcolor="#00579e" stroked="f">
            <v:path arrowok="t"/>
            <w10:wrap anchorx="page"/>
          </v:shape>
        </w:pict>
      </w:r>
      <w:r w:rsidR="001A6726">
        <w:rPr>
          <w:color w:val="00579E"/>
          <w:w w:val="105"/>
        </w:rPr>
        <w:t>Obesity hypoventilation Congestive</w:t>
      </w:r>
      <w:r w:rsidR="001A6726">
        <w:rPr>
          <w:color w:val="00579E"/>
          <w:spacing w:val="-15"/>
          <w:w w:val="105"/>
        </w:rPr>
        <w:t xml:space="preserve"> </w:t>
      </w:r>
      <w:r w:rsidR="001A6726">
        <w:rPr>
          <w:color w:val="00579E"/>
          <w:w w:val="105"/>
        </w:rPr>
        <w:t>cardiac</w:t>
      </w:r>
      <w:r w:rsidR="001A6726">
        <w:rPr>
          <w:color w:val="00579E"/>
          <w:spacing w:val="-14"/>
          <w:w w:val="105"/>
        </w:rPr>
        <w:t xml:space="preserve"> </w:t>
      </w:r>
      <w:r w:rsidR="001A6726">
        <w:rPr>
          <w:color w:val="00579E"/>
          <w:w w:val="105"/>
        </w:rPr>
        <w:t xml:space="preserve">failure </w:t>
      </w:r>
      <w:r w:rsidR="001A6726">
        <w:rPr>
          <w:color w:val="00579E"/>
          <w:spacing w:val="-2"/>
          <w:w w:val="105"/>
        </w:rPr>
        <w:t xml:space="preserve">Kyphoscoliosis </w:t>
      </w:r>
      <w:r w:rsidR="001A6726">
        <w:rPr>
          <w:color w:val="00579E"/>
          <w:w w:val="105"/>
        </w:rPr>
        <w:t>Neuromuscular disease Obstructive</w:t>
      </w:r>
      <w:r w:rsidR="001A6726">
        <w:rPr>
          <w:color w:val="00579E"/>
          <w:spacing w:val="-15"/>
          <w:w w:val="105"/>
        </w:rPr>
        <w:t xml:space="preserve"> </w:t>
      </w:r>
      <w:r w:rsidR="001A6726">
        <w:rPr>
          <w:color w:val="00579E"/>
          <w:w w:val="105"/>
        </w:rPr>
        <w:t>sleep</w:t>
      </w:r>
      <w:r w:rsidR="001A6726">
        <w:rPr>
          <w:color w:val="00579E"/>
          <w:spacing w:val="-14"/>
          <w:w w:val="105"/>
        </w:rPr>
        <w:t xml:space="preserve"> </w:t>
      </w:r>
      <w:r w:rsidR="001A6726">
        <w:rPr>
          <w:color w:val="00579E"/>
          <w:w w:val="105"/>
        </w:rPr>
        <w:t>apnoea</w:t>
      </w:r>
    </w:p>
    <w:p w14:paraId="0B818C61" w14:textId="77777777" w:rsidR="008E5236" w:rsidRDefault="008E5236">
      <w:pPr>
        <w:pStyle w:val="BodyText"/>
        <w:rPr>
          <w:sz w:val="20"/>
        </w:rPr>
      </w:pPr>
    </w:p>
    <w:p w14:paraId="03F32D2C" w14:textId="77777777" w:rsidR="008E5236" w:rsidRDefault="008E5236">
      <w:pPr>
        <w:pStyle w:val="BodyText"/>
        <w:rPr>
          <w:sz w:val="20"/>
        </w:rPr>
      </w:pPr>
    </w:p>
    <w:p w14:paraId="2318B2D9" w14:textId="77777777" w:rsidR="008E5236" w:rsidRDefault="00CA6C47">
      <w:pPr>
        <w:pStyle w:val="BodyText"/>
        <w:spacing w:before="10"/>
      </w:pPr>
      <w:r>
        <w:pict w14:anchorId="4BCC0FF3">
          <v:shape id="docshape14" o:spid="_x0000_s1036" style="position:absolute;margin-left:23.2pt;margin-top:16.4pt;width:244.75pt;height:.1pt;z-index:-15728640;mso-wrap-distance-left:0;mso-wrap-distance-right:0;mso-position-horizontal-relative:page" coordorigin="464,328" coordsize="4895,0" path="m464,328r4894,e" filled="f" strokecolor="#cad9eb" strokeweight="1.0592mm">
            <v:path arrowok="t"/>
            <w10:wrap type="topAndBottom" anchorx="page"/>
          </v:shape>
        </w:pict>
      </w:r>
    </w:p>
    <w:p w14:paraId="0591FBB6" w14:textId="77777777" w:rsidR="008E5236" w:rsidRDefault="008E5236">
      <w:pPr>
        <w:pStyle w:val="BodyText"/>
        <w:spacing w:before="6"/>
        <w:rPr>
          <w:sz w:val="29"/>
        </w:rPr>
      </w:pPr>
    </w:p>
    <w:p w14:paraId="4C723687" w14:textId="383498E6" w:rsidR="008E5236" w:rsidRDefault="001A6726" w:rsidP="001A6726">
      <w:pPr>
        <w:pStyle w:val="ListParagraph"/>
        <w:numPr>
          <w:ilvl w:val="0"/>
          <w:numId w:val="1"/>
        </w:numPr>
        <w:tabs>
          <w:tab w:val="left" w:pos="646"/>
        </w:tabs>
        <w:spacing w:before="1" w:line="271" w:lineRule="auto"/>
        <w:ind w:left="392" w:right="2037" w:firstLine="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E8CBC34" wp14:editId="281D0BA1">
            <wp:simplePos x="0" y="0"/>
            <wp:positionH relativeFrom="page">
              <wp:posOffset>2426784</wp:posOffset>
            </wp:positionH>
            <wp:positionV relativeFrom="paragraph">
              <wp:posOffset>285773</wp:posOffset>
            </wp:positionV>
            <wp:extent cx="798026" cy="1081118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026" cy="108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79E"/>
          <w:w w:val="105"/>
          <w:sz w:val="24"/>
        </w:rPr>
        <w:t xml:space="preserve">A Treatment Escalation Plan in place – ReSPECT form </w:t>
      </w:r>
      <w:r w:rsidR="00CA6C47">
        <w:rPr>
          <w:color w:val="00579E"/>
          <w:w w:val="105"/>
          <w:sz w:val="24"/>
        </w:rPr>
        <w:t xml:space="preserve">is </w:t>
      </w:r>
      <w:r>
        <w:rPr>
          <w:color w:val="00579E"/>
          <w:w w:val="105"/>
          <w:sz w:val="24"/>
        </w:rPr>
        <w:t xml:space="preserve">to be </w:t>
      </w:r>
      <w:r>
        <w:rPr>
          <w:color w:val="00579E"/>
          <w:spacing w:val="-2"/>
          <w:w w:val="105"/>
          <w:sz w:val="24"/>
        </w:rPr>
        <w:t xml:space="preserve">completed </w:t>
      </w:r>
      <w:r w:rsidRPr="001A6726">
        <w:rPr>
          <w:color w:val="00579E"/>
          <w:spacing w:val="-2"/>
          <w:w w:val="105"/>
          <w:sz w:val="24"/>
        </w:rPr>
        <w:t>with specific reference to suitability for invasive ventilation or NIV as ceiling of treatment.</w:t>
      </w:r>
    </w:p>
    <w:p w14:paraId="54A2C8D6" w14:textId="77777777" w:rsidR="008E5236" w:rsidRDefault="001A6726">
      <w:pPr>
        <w:rPr>
          <w:sz w:val="32"/>
        </w:rPr>
      </w:pPr>
      <w:r>
        <w:br w:type="column"/>
      </w:r>
    </w:p>
    <w:p w14:paraId="03FF93E3" w14:textId="77777777" w:rsidR="008E5236" w:rsidRDefault="001A6726">
      <w:pPr>
        <w:pStyle w:val="ListParagraph"/>
        <w:numPr>
          <w:ilvl w:val="0"/>
          <w:numId w:val="1"/>
        </w:numPr>
        <w:tabs>
          <w:tab w:val="left" w:pos="408"/>
        </w:tabs>
        <w:spacing w:before="254" w:line="271" w:lineRule="auto"/>
        <w:ind w:left="105" w:right="2394" w:firstLine="0"/>
        <w:jc w:val="left"/>
        <w:rPr>
          <w:sz w:val="24"/>
        </w:rPr>
      </w:pPr>
      <w:r>
        <w:rPr>
          <w:color w:val="00579E"/>
          <w:w w:val="105"/>
          <w:sz w:val="24"/>
        </w:rPr>
        <w:t>NIV</w:t>
      </w:r>
      <w:r>
        <w:rPr>
          <w:color w:val="00579E"/>
          <w:spacing w:val="40"/>
          <w:w w:val="105"/>
          <w:sz w:val="24"/>
        </w:rPr>
        <w:t xml:space="preserve"> </w:t>
      </w:r>
      <w:r>
        <w:rPr>
          <w:color w:val="00579E"/>
          <w:w w:val="105"/>
          <w:sz w:val="24"/>
        </w:rPr>
        <w:t>is</w:t>
      </w:r>
      <w:r>
        <w:rPr>
          <w:color w:val="00579E"/>
          <w:spacing w:val="40"/>
          <w:w w:val="105"/>
          <w:sz w:val="24"/>
        </w:rPr>
        <w:t xml:space="preserve"> </w:t>
      </w:r>
      <w:r>
        <w:rPr>
          <w:color w:val="00579E"/>
          <w:w w:val="105"/>
          <w:sz w:val="24"/>
        </w:rPr>
        <w:t>to</w:t>
      </w:r>
      <w:r>
        <w:rPr>
          <w:color w:val="00579E"/>
          <w:spacing w:val="40"/>
          <w:w w:val="105"/>
          <w:sz w:val="24"/>
        </w:rPr>
        <w:t xml:space="preserve"> </w:t>
      </w:r>
      <w:r>
        <w:rPr>
          <w:color w:val="00579E"/>
          <w:w w:val="105"/>
          <w:sz w:val="24"/>
        </w:rPr>
        <w:t>be</w:t>
      </w:r>
      <w:r>
        <w:rPr>
          <w:color w:val="00579E"/>
          <w:spacing w:val="40"/>
          <w:w w:val="105"/>
          <w:sz w:val="24"/>
        </w:rPr>
        <w:t xml:space="preserve"> </w:t>
      </w:r>
      <w:r>
        <w:rPr>
          <w:color w:val="00579E"/>
          <w:w w:val="105"/>
          <w:sz w:val="24"/>
        </w:rPr>
        <w:t>started</w:t>
      </w:r>
      <w:r>
        <w:rPr>
          <w:color w:val="00579E"/>
          <w:spacing w:val="40"/>
          <w:w w:val="105"/>
          <w:sz w:val="24"/>
        </w:rPr>
        <w:t xml:space="preserve"> </w:t>
      </w:r>
      <w:r>
        <w:rPr>
          <w:color w:val="00579E"/>
          <w:w w:val="105"/>
          <w:sz w:val="24"/>
        </w:rPr>
        <w:t>within</w:t>
      </w:r>
      <w:r>
        <w:rPr>
          <w:color w:val="00579E"/>
          <w:spacing w:val="58"/>
          <w:w w:val="105"/>
          <w:sz w:val="24"/>
        </w:rPr>
        <w:t xml:space="preserve"> </w:t>
      </w:r>
      <w:r>
        <w:rPr>
          <w:color w:val="00579E"/>
          <w:w w:val="105"/>
          <w:sz w:val="24"/>
        </w:rPr>
        <w:t>60 minutes of decision to treat</w:t>
      </w:r>
    </w:p>
    <w:p w14:paraId="7ED90C48" w14:textId="77777777" w:rsidR="008E5236" w:rsidRDefault="001A6726">
      <w:pPr>
        <w:spacing w:line="194" w:lineRule="exact"/>
        <w:ind w:left="105"/>
        <w:rPr>
          <w:rFonts w:ascii="Arial"/>
          <w:i/>
          <w:sz w:val="20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D53F953" wp14:editId="1990DD31">
            <wp:simplePos x="0" y="0"/>
            <wp:positionH relativeFrom="page">
              <wp:posOffset>6426137</wp:posOffset>
            </wp:positionH>
            <wp:positionV relativeFrom="paragraph">
              <wp:posOffset>-478598</wp:posOffset>
            </wp:positionV>
            <wp:extent cx="858220" cy="858327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220" cy="85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00579E"/>
          <w:sz w:val="20"/>
        </w:rPr>
        <w:t>Once</w:t>
      </w:r>
      <w:r>
        <w:rPr>
          <w:rFonts w:ascii="Arial"/>
          <w:i/>
          <w:color w:val="00579E"/>
          <w:spacing w:val="61"/>
          <w:sz w:val="20"/>
        </w:rPr>
        <w:t xml:space="preserve"> </w:t>
      </w:r>
      <w:r>
        <w:rPr>
          <w:rFonts w:ascii="Arial"/>
          <w:i/>
          <w:color w:val="00579E"/>
          <w:sz w:val="20"/>
        </w:rPr>
        <w:t>acidosis</w:t>
      </w:r>
      <w:r>
        <w:rPr>
          <w:rFonts w:ascii="Arial"/>
          <w:i/>
          <w:color w:val="00579E"/>
          <w:spacing w:val="62"/>
          <w:sz w:val="20"/>
        </w:rPr>
        <w:t xml:space="preserve"> </w:t>
      </w:r>
      <w:r>
        <w:rPr>
          <w:rFonts w:ascii="Arial"/>
          <w:i/>
          <w:color w:val="00579E"/>
          <w:sz w:val="20"/>
        </w:rPr>
        <w:t>develops</w:t>
      </w:r>
      <w:r>
        <w:rPr>
          <w:rFonts w:ascii="Arial"/>
          <w:i/>
          <w:color w:val="00579E"/>
          <w:spacing w:val="62"/>
          <w:sz w:val="20"/>
        </w:rPr>
        <w:t xml:space="preserve"> </w:t>
      </w:r>
      <w:r>
        <w:rPr>
          <w:rFonts w:ascii="Arial"/>
          <w:i/>
          <w:color w:val="00579E"/>
          <w:sz w:val="20"/>
        </w:rPr>
        <w:t>it</w:t>
      </w:r>
      <w:r>
        <w:rPr>
          <w:rFonts w:ascii="Arial"/>
          <w:i/>
          <w:color w:val="00579E"/>
          <w:spacing w:val="62"/>
          <w:sz w:val="20"/>
        </w:rPr>
        <w:t xml:space="preserve"> </w:t>
      </w:r>
      <w:r>
        <w:rPr>
          <w:rFonts w:ascii="Arial"/>
          <w:i/>
          <w:color w:val="00579E"/>
          <w:sz w:val="20"/>
        </w:rPr>
        <w:t>can</w:t>
      </w:r>
      <w:r>
        <w:rPr>
          <w:rFonts w:ascii="Arial"/>
          <w:i/>
          <w:color w:val="00579E"/>
          <w:spacing w:val="62"/>
          <w:sz w:val="20"/>
        </w:rPr>
        <w:t xml:space="preserve"> </w:t>
      </w:r>
      <w:r>
        <w:rPr>
          <w:rFonts w:ascii="Arial"/>
          <w:i/>
          <w:color w:val="00579E"/>
          <w:spacing w:val="-2"/>
          <w:sz w:val="20"/>
        </w:rPr>
        <w:t>worsen</w:t>
      </w:r>
    </w:p>
    <w:p w14:paraId="67B9156C" w14:textId="77777777" w:rsidR="008E5236" w:rsidRDefault="001A6726">
      <w:pPr>
        <w:spacing w:before="40" w:line="283" w:lineRule="auto"/>
        <w:ind w:left="105" w:right="2146"/>
        <w:rPr>
          <w:rFonts w:ascii="Arial"/>
          <w:i/>
          <w:sz w:val="20"/>
        </w:rPr>
      </w:pPr>
      <w:r>
        <w:rPr>
          <w:rFonts w:ascii="Arial"/>
          <w:i/>
          <w:color w:val="00579E"/>
          <w:sz w:val="20"/>
        </w:rPr>
        <w:t>rapidly: prolonged acidosis is associated with higher mortality.</w:t>
      </w:r>
    </w:p>
    <w:p w14:paraId="4277C665" w14:textId="77777777" w:rsidR="008E5236" w:rsidRDefault="00CA6C47">
      <w:pPr>
        <w:pStyle w:val="BodyText"/>
        <w:spacing w:before="6"/>
        <w:rPr>
          <w:rFonts w:ascii="Arial"/>
          <w:i/>
          <w:sz w:val="12"/>
        </w:rPr>
      </w:pPr>
      <w:r>
        <w:pict w14:anchorId="658253FA">
          <v:shape id="docshape15" o:spid="_x0000_s1035" style="position:absolute;margin-left:292.05pt;margin-top:8.4pt;width:244.75pt;height:.1pt;z-index:-15728128;mso-wrap-distance-left:0;mso-wrap-distance-right:0;mso-position-horizontal-relative:page" coordorigin="5841,168" coordsize="4895,0" path="m5841,168r4894,e" filled="f" strokecolor="#cad9eb" strokeweight="1.0592mm">
            <v:path arrowok="t"/>
            <w10:wrap type="topAndBottom" anchorx="page"/>
          </v:shape>
        </w:pict>
      </w:r>
    </w:p>
    <w:p w14:paraId="0802FBB1" w14:textId="77777777" w:rsidR="008E5236" w:rsidRDefault="008E5236">
      <w:pPr>
        <w:pStyle w:val="BodyText"/>
        <w:spacing w:before="7"/>
        <w:rPr>
          <w:rFonts w:ascii="Arial"/>
          <w:i/>
          <w:sz w:val="23"/>
        </w:rPr>
      </w:pPr>
    </w:p>
    <w:p w14:paraId="757E7776" w14:textId="77777777" w:rsidR="008E5236" w:rsidRDefault="001A6726">
      <w:pPr>
        <w:pStyle w:val="ListParagraph"/>
        <w:numPr>
          <w:ilvl w:val="0"/>
          <w:numId w:val="1"/>
        </w:numPr>
        <w:tabs>
          <w:tab w:val="left" w:pos="352"/>
        </w:tabs>
        <w:spacing w:line="271" w:lineRule="auto"/>
        <w:ind w:left="97" w:right="2184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3DC79FB" wp14:editId="4C407C0F">
            <wp:simplePos x="0" y="0"/>
            <wp:positionH relativeFrom="page">
              <wp:posOffset>6521781</wp:posOffset>
            </wp:positionH>
            <wp:positionV relativeFrom="paragraph">
              <wp:posOffset>496978</wp:posOffset>
            </wp:positionV>
            <wp:extent cx="840428" cy="966010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28" cy="96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79E"/>
          <w:w w:val="105"/>
          <w:sz w:val="24"/>
        </w:rPr>
        <w:t xml:space="preserve">Inspiratory pressure of 20cmH₂O is to be achieved within 60 minutes unless appropriate exclusion criteria </w:t>
      </w:r>
      <w:r>
        <w:rPr>
          <w:color w:val="00579E"/>
          <w:spacing w:val="-4"/>
          <w:w w:val="105"/>
          <w:sz w:val="24"/>
        </w:rPr>
        <w:t>met:</w:t>
      </w:r>
    </w:p>
    <w:p w14:paraId="0FB9D29F" w14:textId="77777777" w:rsidR="008E5236" w:rsidRDefault="00CA6C47">
      <w:pPr>
        <w:pStyle w:val="BodyText"/>
        <w:spacing w:line="271" w:lineRule="auto"/>
        <w:ind w:left="505" w:right="4069"/>
        <w:jc w:val="both"/>
      </w:pPr>
      <w:r>
        <w:pict w14:anchorId="60E4182D">
          <v:shape id="docshape16" o:spid="_x0000_s1034" style="position:absolute;left:0;text-align:left;margin-left:298.05pt;margin-top:4.65pt;width:4.55pt;height:4.55pt;z-index:15737344;mso-position-horizontal-relative:page" coordorigin="5961,93" coordsize="91,91" path="m6012,183r-12,l5994,182r-33,-38l5961,132r39,-39l6012,93r39,39l6051,138r,6l6018,182r-6,1xe" fillcolor="#00579e" stroked="f">
            <v:path arrowok="t"/>
            <w10:wrap anchorx="page"/>
          </v:shape>
        </w:pict>
      </w:r>
      <w:r>
        <w:pict w14:anchorId="29805030">
          <v:shape id="docshape17" o:spid="_x0000_s1033" style="position:absolute;left:0;text-align:left;margin-left:298.05pt;margin-top:21.2pt;width:4.55pt;height:4.55pt;z-index:15737856;mso-position-horizontal-relative:page" coordorigin="5961,424" coordsize="91,91" path="m6012,514r-12,l5994,513r-33,-38l5961,463r39,-39l6012,424r39,39l6051,469r,6l6018,513r-6,1xe" fillcolor="#00579e" stroked="f">
            <v:path arrowok="t"/>
            <w10:wrap anchorx="page"/>
          </v:shape>
        </w:pict>
      </w:r>
      <w:r w:rsidR="001A6726">
        <w:rPr>
          <w:color w:val="00579E"/>
          <w:spacing w:val="-2"/>
          <w:w w:val="105"/>
        </w:rPr>
        <w:t>Patient</w:t>
      </w:r>
      <w:r w:rsidR="001A6726">
        <w:rPr>
          <w:color w:val="00579E"/>
          <w:spacing w:val="-13"/>
          <w:w w:val="105"/>
        </w:rPr>
        <w:t xml:space="preserve"> </w:t>
      </w:r>
      <w:r w:rsidR="001A6726">
        <w:rPr>
          <w:color w:val="00579E"/>
          <w:spacing w:val="-2"/>
          <w:w w:val="105"/>
        </w:rPr>
        <w:t xml:space="preserve">comfort </w:t>
      </w:r>
      <w:r w:rsidR="001A6726">
        <w:rPr>
          <w:color w:val="00579E"/>
          <w:w w:val="105"/>
        </w:rPr>
        <w:t>Low BMI</w:t>
      </w:r>
    </w:p>
    <w:p w14:paraId="66D1CED6" w14:textId="77777777" w:rsidR="008E5236" w:rsidRDefault="00CA6C47">
      <w:pPr>
        <w:pStyle w:val="BodyText"/>
        <w:spacing w:line="291" w:lineRule="exact"/>
        <w:ind w:left="505"/>
      </w:pPr>
      <w:r>
        <w:pict w14:anchorId="3A91131C">
          <v:shape id="docshape18" o:spid="_x0000_s1032" style="position:absolute;left:0;text-align:left;margin-left:298.05pt;margin-top:4.6pt;width:4.55pt;height:4.55pt;z-index:15738368;mso-position-horizontal-relative:page" coordorigin="5961,92" coordsize="91,91" path="m6012,182r-12,l5994,181r-33,-38l5961,131r39,-39l6012,92r39,39l6051,137r,6l6018,181r-6,1xe" fillcolor="#00579e" stroked="f">
            <v:path arrowok="t"/>
            <w10:wrap anchorx="page"/>
          </v:shape>
        </w:pict>
      </w:r>
      <w:r w:rsidR="001A6726">
        <w:rPr>
          <w:color w:val="00579E"/>
          <w:w w:val="105"/>
        </w:rPr>
        <w:t>The</w:t>
      </w:r>
      <w:r w:rsidR="001A6726">
        <w:rPr>
          <w:color w:val="00579E"/>
          <w:spacing w:val="72"/>
          <w:w w:val="150"/>
        </w:rPr>
        <w:t xml:space="preserve"> </w:t>
      </w:r>
      <w:r w:rsidR="001A6726">
        <w:rPr>
          <w:color w:val="00579E"/>
          <w:w w:val="105"/>
        </w:rPr>
        <w:t>patient</w:t>
      </w:r>
      <w:r w:rsidR="001A6726">
        <w:rPr>
          <w:color w:val="00579E"/>
          <w:spacing w:val="72"/>
          <w:w w:val="150"/>
        </w:rPr>
        <w:t xml:space="preserve"> </w:t>
      </w:r>
      <w:r w:rsidR="001A6726">
        <w:rPr>
          <w:color w:val="00579E"/>
          <w:w w:val="105"/>
        </w:rPr>
        <w:t>has</w:t>
      </w:r>
      <w:r w:rsidR="001A6726">
        <w:rPr>
          <w:color w:val="00579E"/>
          <w:spacing w:val="72"/>
          <w:w w:val="150"/>
        </w:rPr>
        <w:t xml:space="preserve"> </w:t>
      </w:r>
      <w:r w:rsidR="001A6726">
        <w:rPr>
          <w:color w:val="00579E"/>
          <w:w w:val="105"/>
        </w:rPr>
        <w:t>made</w:t>
      </w:r>
      <w:r w:rsidR="001A6726">
        <w:rPr>
          <w:color w:val="00579E"/>
          <w:spacing w:val="72"/>
          <w:w w:val="150"/>
        </w:rPr>
        <w:t xml:space="preserve"> </w:t>
      </w:r>
      <w:r w:rsidR="001A6726">
        <w:rPr>
          <w:color w:val="00579E"/>
          <w:w w:val="105"/>
        </w:rPr>
        <w:t>a</w:t>
      </w:r>
      <w:r w:rsidR="001A6726">
        <w:rPr>
          <w:color w:val="00579E"/>
          <w:spacing w:val="72"/>
          <w:w w:val="150"/>
        </w:rPr>
        <w:t xml:space="preserve"> </w:t>
      </w:r>
      <w:r w:rsidR="001A6726">
        <w:rPr>
          <w:color w:val="00579E"/>
          <w:spacing w:val="-2"/>
          <w:w w:val="105"/>
        </w:rPr>
        <w:t>rapid</w:t>
      </w:r>
    </w:p>
    <w:p w14:paraId="19F8E6F9" w14:textId="77777777" w:rsidR="008E5236" w:rsidRDefault="001A6726">
      <w:pPr>
        <w:pStyle w:val="BodyText"/>
        <w:spacing w:before="35"/>
        <w:ind w:left="505"/>
      </w:pPr>
      <w:r>
        <w:rPr>
          <w:color w:val="00579E"/>
          <w:spacing w:val="-2"/>
        </w:rPr>
        <w:t>recovery</w:t>
      </w:r>
    </w:p>
    <w:p w14:paraId="7CC1A244" w14:textId="77777777" w:rsidR="008E5236" w:rsidRDefault="001A6726">
      <w:pPr>
        <w:spacing w:line="268" w:lineRule="auto"/>
        <w:ind w:left="97" w:right="1769"/>
        <w:rPr>
          <w:rFonts w:ascii="Arial" w:hAnsi="Arial"/>
          <w:i/>
          <w:sz w:val="20"/>
        </w:rPr>
      </w:pPr>
      <w:r>
        <w:rPr>
          <w:rFonts w:ascii="Arial" w:hAnsi="Arial"/>
          <w:i/>
          <w:color w:val="00579E"/>
          <w:sz w:val="20"/>
        </w:rPr>
        <w:t>If</w:t>
      </w:r>
      <w:r>
        <w:rPr>
          <w:rFonts w:ascii="Arial" w:hAnsi="Arial"/>
          <w:i/>
          <w:color w:val="00579E"/>
          <w:spacing w:val="40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20cmH</w:t>
      </w:r>
      <w:r>
        <w:rPr>
          <w:i/>
          <w:color w:val="00579E"/>
          <w:sz w:val="20"/>
        </w:rPr>
        <w:t>₂</w:t>
      </w:r>
      <w:r>
        <w:rPr>
          <w:rFonts w:ascii="Arial" w:hAnsi="Arial"/>
          <w:i/>
          <w:color w:val="00579E"/>
          <w:sz w:val="20"/>
        </w:rPr>
        <w:t>O</w:t>
      </w:r>
      <w:r>
        <w:rPr>
          <w:rFonts w:ascii="Arial" w:hAnsi="Arial"/>
          <w:i/>
          <w:color w:val="00579E"/>
          <w:spacing w:val="40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is</w:t>
      </w:r>
      <w:r>
        <w:rPr>
          <w:rFonts w:ascii="Arial" w:hAnsi="Arial"/>
          <w:i/>
          <w:color w:val="00579E"/>
          <w:spacing w:val="40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not</w:t>
      </w:r>
      <w:r>
        <w:rPr>
          <w:rFonts w:ascii="Arial" w:hAnsi="Arial"/>
          <w:i/>
          <w:color w:val="00579E"/>
          <w:spacing w:val="40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achieved,</w:t>
      </w:r>
      <w:r>
        <w:rPr>
          <w:rFonts w:ascii="Arial" w:hAnsi="Arial"/>
          <w:i/>
          <w:color w:val="00579E"/>
          <w:spacing w:val="40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ensure</w:t>
      </w:r>
      <w:r>
        <w:rPr>
          <w:rFonts w:ascii="Arial" w:hAnsi="Arial"/>
          <w:i/>
          <w:color w:val="00579E"/>
          <w:spacing w:val="40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the reason</w:t>
      </w:r>
      <w:r>
        <w:rPr>
          <w:rFonts w:ascii="Arial" w:hAnsi="Arial"/>
          <w:i/>
          <w:color w:val="00579E"/>
          <w:spacing w:val="-3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is</w:t>
      </w:r>
      <w:r>
        <w:rPr>
          <w:rFonts w:ascii="Arial" w:hAnsi="Arial"/>
          <w:i/>
          <w:color w:val="00579E"/>
          <w:spacing w:val="-3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documented</w:t>
      </w:r>
      <w:r>
        <w:rPr>
          <w:rFonts w:ascii="Arial" w:hAnsi="Arial"/>
          <w:i/>
          <w:color w:val="00579E"/>
          <w:spacing w:val="-2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clearly</w:t>
      </w:r>
      <w:r>
        <w:rPr>
          <w:rFonts w:ascii="Arial" w:hAnsi="Arial"/>
          <w:i/>
          <w:color w:val="00579E"/>
          <w:spacing w:val="-3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in</w:t>
      </w:r>
      <w:r>
        <w:rPr>
          <w:rFonts w:ascii="Arial" w:hAnsi="Arial"/>
          <w:i/>
          <w:color w:val="00579E"/>
          <w:spacing w:val="-3"/>
          <w:sz w:val="20"/>
        </w:rPr>
        <w:t xml:space="preserve"> </w:t>
      </w:r>
      <w:r>
        <w:rPr>
          <w:rFonts w:ascii="Arial" w:hAnsi="Arial"/>
          <w:i/>
          <w:color w:val="00579E"/>
          <w:sz w:val="20"/>
        </w:rPr>
        <w:t>the</w:t>
      </w:r>
      <w:r>
        <w:rPr>
          <w:rFonts w:ascii="Arial" w:hAnsi="Arial"/>
          <w:i/>
          <w:color w:val="00579E"/>
          <w:spacing w:val="-2"/>
          <w:sz w:val="20"/>
        </w:rPr>
        <w:t xml:space="preserve"> bundle.</w:t>
      </w:r>
    </w:p>
    <w:p w14:paraId="2B7AF34E" w14:textId="77777777" w:rsidR="008E5236" w:rsidRDefault="008E5236">
      <w:pPr>
        <w:pStyle w:val="BodyText"/>
        <w:rPr>
          <w:rFonts w:ascii="Arial"/>
          <w:i/>
          <w:sz w:val="20"/>
        </w:rPr>
      </w:pPr>
    </w:p>
    <w:p w14:paraId="26D4C0B1" w14:textId="77777777" w:rsidR="008E5236" w:rsidRDefault="00CA6C47">
      <w:pPr>
        <w:pStyle w:val="BodyText"/>
        <w:spacing w:before="1"/>
        <w:rPr>
          <w:rFonts w:ascii="Arial"/>
          <w:i/>
          <w:sz w:val="13"/>
        </w:rPr>
      </w:pPr>
      <w:r>
        <w:pict w14:anchorId="6A96F28F">
          <v:shape id="docshape19" o:spid="_x0000_s1031" style="position:absolute;margin-left:296.9pt;margin-top:8.75pt;width:244.75pt;height:.1pt;z-index:-15727616;mso-wrap-distance-left:0;mso-wrap-distance-right:0;mso-position-horizontal-relative:page" coordorigin="5938,175" coordsize="4895,0" path="m5938,175r4895,e" filled="f" strokecolor="#cad9eb" strokeweight="1.0592mm">
            <v:path arrowok="t"/>
            <w10:wrap type="topAndBottom" anchorx="page"/>
          </v:shape>
        </w:pict>
      </w:r>
    </w:p>
    <w:p w14:paraId="4AF11979" w14:textId="77777777" w:rsidR="008E5236" w:rsidRDefault="008E5236">
      <w:pPr>
        <w:pStyle w:val="BodyText"/>
        <w:rPr>
          <w:rFonts w:ascii="Arial"/>
          <w:i/>
          <w:sz w:val="22"/>
        </w:rPr>
      </w:pPr>
    </w:p>
    <w:p w14:paraId="1E6B0243" w14:textId="77777777" w:rsidR="008E5236" w:rsidRDefault="001A6726">
      <w:pPr>
        <w:pStyle w:val="ListParagraph"/>
        <w:numPr>
          <w:ilvl w:val="0"/>
          <w:numId w:val="1"/>
        </w:numPr>
        <w:tabs>
          <w:tab w:val="left" w:pos="356"/>
        </w:tabs>
        <w:spacing w:before="134" w:line="271" w:lineRule="auto"/>
        <w:ind w:left="97" w:right="1985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BE44C8A" wp14:editId="405915E3">
            <wp:simplePos x="0" y="0"/>
            <wp:positionH relativeFrom="page">
              <wp:posOffset>6485556</wp:posOffset>
            </wp:positionH>
            <wp:positionV relativeFrom="paragraph">
              <wp:posOffset>158381</wp:posOffset>
            </wp:positionV>
            <wp:extent cx="898389" cy="900804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389" cy="90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79E"/>
          <w:sz w:val="24"/>
        </w:rPr>
        <w:t>Arterial</w:t>
      </w:r>
      <w:r>
        <w:rPr>
          <w:color w:val="00579E"/>
          <w:spacing w:val="40"/>
          <w:sz w:val="24"/>
        </w:rPr>
        <w:t xml:space="preserve"> </w:t>
      </w:r>
      <w:r>
        <w:rPr>
          <w:color w:val="00579E"/>
          <w:sz w:val="24"/>
        </w:rPr>
        <w:t>or capillary blood gas to be repeated within two hours of starting</w:t>
      </w:r>
      <w:r>
        <w:rPr>
          <w:color w:val="00579E"/>
          <w:spacing w:val="80"/>
          <w:sz w:val="24"/>
        </w:rPr>
        <w:t xml:space="preserve"> </w:t>
      </w:r>
      <w:r>
        <w:rPr>
          <w:color w:val="00579E"/>
          <w:spacing w:val="-4"/>
          <w:sz w:val="24"/>
        </w:rPr>
        <w:t>NIV</w:t>
      </w:r>
    </w:p>
    <w:p w14:paraId="0A428CE0" w14:textId="77777777" w:rsidR="008E5236" w:rsidRDefault="001A6726">
      <w:pPr>
        <w:tabs>
          <w:tab w:val="left" w:pos="678"/>
          <w:tab w:val="left" w:pos="1359"/>
          <w:tab w:val="left" w:pos="1728"/>
          <w:tab w:val="left" w:pos="2421"/>
          <w:tab w:val="left" w:pos="3335"/>
        </w:tabs>
        <w:spacing w:line="194" w:lineRule="exact"/>
        <w:ind w:left="97"/>
        <w:rPr>
          <w:rFonts w:ascii="Arial"/>
          <w:sz w:val="20"/>
        </w:rPr>
      </w:pPr>
      <w:r>
        <w:rPr>
          <w:rFonts w:ascii="Arial"/>
          <w:color w:val="00579E"/>
          <w:spacing w:val="-4"/>
          <w:sz w:val="20"/>
        </w:rPr>
        <w:t>This</w:t>
      </w:r>
      <w:r>
        <w:rPr>
          <w:rFonts w:ascii="Arial"/>
          <w:color w:val="00579E"/>
          <w:sz w:val="20"/>
        </w:rPr>
        <w:tab/>
      </w:r>
      <w:r>
        <w:rPr>
          <w:rFonts w:ascii="Arial"/>
          <w:color w:val="00579E"/>
          <w:spacing w:val="-2"/>
          <w:sz w:val="20"/>
        </w:rPr>
        <w:t>helps</w:t>
      </w:r>
      <w:r>
        <w:rPr>
          <w:rFonts w:ascii="Arial"/>
          <w:color w:val="00579E"/>
          <w:sz w:val="20"/>
        </w:rPr>
        <w:tab/>
      </w:r>
      <w:r>
        <w:rPr>
          <w:rFonts w:ascii="Arial"/>
          <w:color w:val="00579E"/>
          <w:spacing w:val="-5"/>
          <w:sz w:val="20"/>
        </w:rPr>
        <w:t>to</w:t>
      </w:r>
      <w:r>
        <w:rPr>
          <w:rFonts w:ascii="Arial"/>
          <w:color w:val="00579E"/>
          <w:sz w:val="20"/>
        </w:rPr>
        <w:tab/>
      </w:r>
      <w:r>
        <w:rPr>
          <w:rFonts w:ascii="Arial"/>
          <w:color w:val="00579E"/>
          <w:spacing w:val="-4"/>
          <w:sz w:val="20"/>
        </w:rPr>
        <w:t>guide</w:t>
      </w:r>
      <w:r>
        <w:rPr>
          <w:rFonts w:ascii="Arial"/>
          <w:color w:val="00579E"/>
          <w:sz w:val="20"/>
        </w:rPr>
        <w:tab/>
      </w:r>
      <w:r>
        <w:rPr>
          <w:rFonts w:ascii="Arial"/>
          <w:color w:val="00579E"/>
          <w:spacing w:val="-2"/>
          <w:sz w:val="20"/>
        </w:rPr>
        <w:t>ongoing</w:t>
      </w:r>
      <w:r>
        <w:rPr>
          <w:rFonts w:ascii="Arial"/>
          <w:color w:val="00579E"/>
          <w:sz w:val="20"/>
        </w:rPr>
        <w:tab/>
      </w:r>
      <w:r>
        <w:rPr>
          <w:rFonts w:ascii="Arial"/>
          <w:color w:val="00579E"/>
          <w:spacing w:val="-2"/>
          <w:sz w:val="20"/>
        </w:rPr>
        <w:t>treatment</w:t>
      </w:r>
    </w:p>
    <w:p w14:paraId="36231A42" w14:textId="77777777" w:rsidR="008E5236" w:rsidRDefault="001A6726">
      <w:pPr>
        <w:spacing w:before="40" w:line="280" w:lineRule="auto"/>
        <w:ind w:left="97" w:right="1463"/>
        <w:rPr>
          <w:rFonts w:ascii="Arial"/>
          <w:sz w:val="20"/>
        </w:rPr>
      </w:pPr>
      <w:r>
        <w:rPr>
          <w:rFonts w:ascii="Arial"/>
          <w:color w:val="00579E"/>
          <w:sz w:val="20"/>
        </w:rPr>
        <w:t>decisions</w:t>
      </w:r>
      <w:r>
        <w:rPr>
          <w:rFonts w:ascii="Arial"/>
          <w:color w:val="00579E"/>
          <w:spacing w:val="80"/>
          <w:sz w:val="20"/>
        </w:rPr>
        <w:t xml:space="preserve"> </w:t>
      </w:r>
      <w:r>
        <w:rPr>
          <w:rFonts w:ascii="Arial"/>
          <w:color w:val="00579E"/>
          <w:sz w:val="20"/>
        </w:rPr>
        <w:t>including</w:t>
      </w:r>
      <w:r>
        <w:rPr>
          <w:rFonts w:ascii="Arial"/>
          <w:color w:val="00579E"/>
          <w:spacing w:val="80"/>
          <w:sz w:val="20"/>
        </w:rPr>
        <w:t xml:space="preserve"> </w:t>
      </w:r>
      <w:r>
        <w:rPr>
          <w:rFonts w:ascii="Arial"/>
          <w:color w:val="00579E"/>
          <w:sz w:val="20"/>
        </w:rPr>
        <w:t>changes</w:t>
      </w:r>
      <w:r>
        <w:rPr>
          <w:rFonts w:ascii="Arial"/>
          <w:color w:val="00579E"/>
          <w:spacing w:val="80"/>
          <w:sz w:val="20"/>
        </w:rPr>
        <w:t xml:space="preserve"> </w:t>
      </w:r>
      <w:r>
        <w:rPr>
          <w:rFonts w:ascii="Arial"/>
          <w:color w:val="00579E"/>
          <w:sz w:val="20"/>
        </w:rPr>
        <w:t>to</w:t>
      </w:r>
      <w:r>
        <w:rPr>
          <w:rFonts w:ascii="Arial"/>
          <w:color w:val="00579E"/>
          <w:spacing w:val="80"/>
          <w:sz w:val="20"/>
        </w:rPr>
        <w:t xml:space="preserve"> </w:t>
      </w:r>
      <w:r>
        <w:rPr>
          <w:rFonts w:ascii="Arial"/>
          <w:color w:val="00579E"/>
          <w:sz w:val="20"/>
        </w:rPr>
        <w:t xml:space="preserve">ventilator </w:t>
      </w:r>
      <w:r>
        <w:rPr>
          <w:rFonts w:ascii="Arial"/>
          <w:color w:val="00579E"/>
          <w:spacing w:val="-2"/>
          <w:sz w:val="20"/>
        </w:rPr>
        <w:t>settings.</w:t>
      </w:r>
    </w:p>
    <w:p w14:paraId="7BB3283F" w14:textId="77777777" w:rsidR="008E5236" w:rsidRDefault="008E5236">
      <w:pPr>
        <w:spacing w:line="280" w:lineRule="auto"/>
        <w:rPr>
          <w:rFonts w:ascii="Arial"/>
          <w:sz w:val="20"/>
        </w:rPr>
        <w:sectPr w:rsidR="008E5236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5693" w:space="50"/>
            <w:col w:w="6167"/>
          </w:cols>
        </w:sectPr>
      </w:pPr>
    </w:p>
    <w:p w14:paraId="231BE3A9" w14:textId="77777777" w:rsidR="008E5236" w:rsidRDefault="00CA6C47">
      <w:pPr>
        <w:rPr>
          <w:sz w:val="2"/>
          <w:szCs w:val="2"/>
        </w:rPr>
      </w:pPr>
      <w:r>
        <w:pict w14:anchorId="34A97171">
          <v:group id="docshapegroup20" o:spid="_x0000_s1026" style="position:absolute;margin-left:0;margin-top:662.95pt;width:595.5pt;height:179.3pt;z-index:15731200;mso-position-horizontal-relative:page;mso-position-vertical-relative:page" coordorigin=",13259" coordsize="11910,3586">
            <v:shape id="docshape21" o:spid="_x0000_s1030" type="#_x0000_t75" style="position:absolute;left:167;top:15574;width:3318;height:1271">
              <v:imagedata r:id="rId13" o:title=""/>
            </v:shape>
            <v:rect id="docshape22" o:spid="_x0000_s1029" style="position:absolute;top:13259;width:11910;height:2291" fillcolor="#cad9eb" stroked="f"/>
            <v:shape id="docshape23" o:spid="_x0000_s1028" type="#_x0000_t202" style="position:absolute;left:464;top:13449;width:6788;height:878" filled="f" stroked="f">
              <v:textbox inset="0,0,0,0">
                <w:txbxContent>
                  <w:p w14:paraId="7CBCB88C" w14:textId="77777777" w:rsidR="008E5236" w:rsidRDefault="001A6726">
                    <w:pPr>
                      <w:spacing w:before="17" w:line="430" w:lineRule="atLeast"/>
                      <w:rPr>
                        <w:sz w:val="32"/>
                      </w:rPr>
                    </w:pPr>
                    <w:r>
                      <w:rPr>
                        <w:color w:val="00579E"/>
                        <w:w w:val="105"/>
                        <w:sz w:val="32"/>
                      </w:rPr>
                      <w:t>Contact</w:t>
                    </w:r>
                    <w:r>
                      <w:rPr>
                        <w:color w:val="00579E"/>
                        <w:spacing w:val="-15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w w:val="105"/>
                        <w:sz w:val="32"/>
                      </w:rPr>
                      <w:t>your</w:t>
                    </w:r>
                    <w:r>
                      <w:rPr>
                        <w:color w:val="00579E"/>
                        <w:spacing w:val="-15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w w:val="105"/>
                        <w:sz w:val="32"/>
                      </w:rPr>
                      <w:t>local</w:t>
                    </w:r>
                    <w:r>
                      <w:rPr>
                        <w:color w:val="00579E"/>
                        <w:spacing w:val="-15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w w:val="105"/>
                        <w:sz w:val="32"/>
                      </w:rPr>
                      <w:t>Improving</w:t>
                    </w:r>
                    <w:r>
                      <w:rPr>
                        <w:color w:val="00579E"/>
                        <w:spacing w:val="-15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w w:val="105"/>
                        <w:sz w:val="32"/>
                      </w:rPr>
                      <w:t>NIV</w:t>
                    </w:r>
                    <w:r>
                      <w:rPr>
                        <w:color w:val="00579E"/>
                        <w:spacing w:val="-15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w w:val="105"/>
                        <w:sz w:val="32"/>
                      </w:rPr>
                      <w:t>care</w:t>
                    </w:r>
                    <w:r>
                      <w:rPr>
                        <w:color w:val="00579E"/>
                        <w:spacing w:val="-15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w w:val="105"/>
                        <w:sz w:val="32"/>
                      </w:rPr>
                      <w:t>clinical</w:t>
                    </w:r>
                    <w:r>
                      <w:rPr>
                        <w:color w:val="00579E"/>
                        <w:spacing w:val="-15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w w:val="105"/>
                        <w:sz w:val="32"/>
                      </w:rPr>
                      <w:t xml:space="preserve">lead </w:t>
                    </w:r>
                    <w:r>
                      <w:rPr>
                        <w:color w:val="00579E"/>
                        <w:spacing w:val="-6"/>
                        <w:w w:val="105"/>
                        <w:sz w:val="32"/>
                      </w:rPr>
                      <w:t>at</w:t>
                    </w:r>
                  </w:p>
                </w:txbxContent>
              </v:textbox>
            </v:shape>
            <v:shape id="docshape24" o:spid="_x0000_s1027" type="#_x0000_t202" style="position:absolute;left:464;top:14755;width:10782;height:442" filled="f" stroked="f">
              <v:textbox inset="0,0,0,0">
                <w:txbxContent>
                  <w:p w14:paraId="0ABFA064" w14:textId="77777777" w:rsidR="008E5236" w:rsidRDefault="001A6726">
                    <w:pPr>
                      <w:spacing w:before="58" w:line="383" w:lineRule="exact"/>
                      <w:rPr>
                        <w:sz w:val="32"/>
                      </w:rPr>
                    </w:pPr>
                    <w:r>
                      <w:rPr>
                        <w:color w:val="00579E"/>
                        <w:sz w:val="32"/>
                      </w:rPr>
                      <w:t>To</w:t>
                    </w:r>
                    <w:r>
                      <w:rPr>
                        <w:color w:val="00579E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find</w:t>
                    </w:r>
                    <w:r>
                      <w:rPr>
                        <w:color w:val="00579E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out</w:t>
                    </w:r>
                    <w:r>
                      <w:rPr>
                        <w:color w:val="00579E"/>
                        <w:spacing w:val="12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more</w:t>
                    </w:r>
                    <w:r>
                      <w:rPr>
                        <w:color w:val="00579E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about</w:t>
                    </w:r>
                    <w:r>
                      <w:rPr>
                        <w:color w:val="00579E"/>
                        <w:spacing w:val="12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the</w:t>
                    </w:r>
                    <w:r>
                      <w:rPr>
                        <w:color w:val="00579E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improving</w:t>
                    </w:r>
                    <w:r>
                      <w:rPr>
                        <w:color w:val="00579E"/>
                        <w:spacing w:val="12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NIV</w:t>
                    </w:r>
                    <w:r>
                      <w:rPr>
                        <w:color w:val="00579E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care</w:t>
                    </w:r>
                    <w:r>
                      <w:rPr>
                        <w:color w:val="00579E"/>
                        <w:spacing w:val="12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project</w:t>
                    </w:r>
                    <w:r>
                      <w:rPr>
                        <w:color w:val="00579E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color w:val="00579E"/>
                        <w:sz w:val="32"/>
                      </w:rPr>
                      <w:t>visit</w:t>
                    </w:r>
                    <w:r>
                      <w:rPr>
                        <w:color w:val="00579E"/>
                        <w:spacing w:val="12"/>
                        <w:sz w:val="32"/>
                      </w:rPr>
                      <w:t xml:space="preserve"> </w:t>
                    </w:r>
                    <w:hyperlink r:id="rId14">
                      <w:r>
                        <w:rPr>
                          <w:color w:val="00579E"/>
                          <w:spacing w:val="-2"/>
                          <w:sz w:val="32"/>
                          <w:u w:val="thick" w:color="00579E"/>
                        </w:rPr>
                        <w:t>www.weahsn.net/niv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sectPr w:rsidR="008E5236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474"/>
    <w:multiLevelType w:val="hybridMultilevel"/>
    <w:tmpl w:val="80B87B34"/>
    <w:lvl w:ilvl="0" w:tplc="204A00D6">
      <w:start w:val="1"/>
      <w:numFmt w:val="decimal"/>
      <w:lvlText w:val="%1."/>
      <w:lvlJc w:val="left"/>
      <w:pPr>
        <w:ind w:left="321" w:hanging="27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00579E"/>
        <w:w w:val="77"/>
        <w:sz w:val="24"/>
        <w:szCs w:val="24"/>
        <w:lang w:val="en-US" w:eastAsia="en-US" w:bidi="ar-SA"/>
      </w:rPr>
    </w:lvl>
    <w:lvl w:ilvl="1" w:tplc="87DEB908">
      <w:numFmt w:val="bullet"/>
      <w:lvlText w:val="•"/>
      <w:lvlJc w:val="left"/>
      <w:pPr>
        <w:ind w:left="857" w:hanging="272"/>
      </w:pPr>
      <w:rPr>
        <w:rFonts w:hint="default"/>
        <w:lang w:val="en-US" w:eastAsia="en-US" w:bidi="ar-SA"/>
      </w:rPr>
    </w:lvl>
    <w:lvl w:ilvl="2" w:tplc="DB923340">
      <w:numFmt w:val="bullet"/>
      <w:lvlText w:val="•"/>
      <w:lvlJc w:val="left"/>
      <w:pPr>
        <w:ind w:left="1394" w:hanging="272"/>
      </w:pPr>
      <w:rPr>
        <w:rFonts w:hint="default"/>
        <w:lang w:val="en-US" w:eastAsia="en-US" w:bidi="ar-SA"/>
      </w:rPr>
    </w:lvl>
    <w:lvl w:ilvl="3" w:tplc="A8623456">
      <w:numFmt w:val="bullet"/>
      <w:lvlText w:val="•"/>
      <w:lvlJc w:val="left"/>
      <w:pPr>
        <w:ind w:left="1931" w:hanging="272"/>
      </w:pPr>
      <w:rPr>
        <w:rFonts w:hint="default"/>
        <w:lang w:val="en-US" w:eastAsia="en-US" w:bidi="ar-SA"/>
      </w:rPr>
    </w:lvl>
    <w:lvl w:ilvl="4" w:tplc="0E18EF5A">
      <w:numFmt w:val="bullet"/>
      <w:lvlText w:val="•"/>
      <w:lvlJc w:val="left"/>
      <w:pPr>
        <w:ind w:left="2468" w:hanging="272"/>
      </w:pPr>
      <w:rPr>
        <w:rFonts w:hint="default"/>
        <w:lang w:val="en-US" w:eastAsia="en-US" w:bidi="ar-SA"/>
      </w:rPr>
    </w:lvl>
    <w:lvl w:ilvl="5" w:tplc="FFEA64C6">
      <w:numFmt w:val="bullet"/>
      <w:lvlText w:val="•"/>
      <w:lvlJc w:val="left"/>
      <w:pPr>
        <w:ind w:left="3006" w:hanging="272"/>
      </w:pPr>
      <w:rPr>
        <w:rFonts w:hint="default"/>
        <w:lang w:val="en-US" w:eastAsia="en-US" w:bidi="ar-SA"/>
      </w:rPr>
    </w:lvl>
    <w:lvl w:ilvl="6" w:tplc="9B5CC026">
      <w:numFmt w:val="bullet"/>
      <w:lvlText w:val="•"/>
      <w:lvlJc w:val="left"/>
      <w:pPr>
        <w:ind w:left="3543" w:hanging="272"/>
      </w:pPr>
      <w:rPr>
        <w:rFonts w:hint="default"/>
        <w:lang w:val="en-US" w:eastAsia="en-US" w:bidi="ar-SA"/>
      </w:rPr>
    </w:lvl>
    <w:lvl w:ilvl="7" w:tplc="131EBE88">
      <w:numFmt w:val="bullet"/>
      <w:lvlText w:val="•"/>
      <w:lvlJc w:val="left"/>
      <w:pPr>
        <w:ind w:left="4080" w:hanging="272"/>
      </w:pPr>
      <w:rPr>
        <w:rFonts w:hint="default"/>
        <w:lang w:val="en-US" w:eastAsia="en-US" w:bidi="ar-SA"/>
      </w:rPr>
    </w:lvl>
    <w:lvl w:ilvl="8" w:tplc="FD926DA6">
      <w:numFmt w:val="bullet"/>
      <w:lvlText w:val="•"/>
      <w:lvlJc w:val="left"/>
      <w:pPr>
        <w:ind w:left="4617" w:hanging="272"/>
      </w:pPr>
      <w:rPr>
        <w:rFonts w:hint="default"/>
        <w:lang w:val="en-US" w:eastAsia="en-US" w:bidi="ar-SA"/>
      </w:rPr>
    </w:lvl>
  </w:abstractNum>
  <w:num w:numId="1" w16cid:durableId="77090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236"/>
    <w:rsid w:val="001A6726"/>
    <w:rsid w:val="008E5236"/>
    <w:rsid w:val="00C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0150A2EC"/>
  <w15:docId w15:val="{D0BF0C94-6E62-41B9-B93D-CF430E73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4"/>
      <w:ind w:left="1383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97" w:right="197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weahsn.net/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Becs amends updated NIV A4 poster Jan 23</dc:title>
  <dc:creator>WEAHSN</dc:creator>
  <cp:keywords>DAFXjyFBhNk,BAD2PAT-bdg</cp:keywords>
  <cp:lastModifiedBy>TAYLOR-ELLIOTT, Sam (WEST OF ENGLAND AHSN)</cp:lastModifiedBy>
  <cp:revision>3</cp:revision>
  <dcterms:created xsi:type="dcterms:W3CDTF">2023-01-18T12:35:00Z</dcterms:created>
  <dcterms:modified xsi:type="dcterms:W3CDTF">2023-01-18T16:14:00Z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2023-01-18T00:00:00Z</vt:filetime>
  </property>
  <property fmtid="{D5CDD505-2E9C-101B-9397-08002B2CF9AE}" pid="5" name="Producer">
    <vt:lpwstr>Canva</vt:lpwstr>
  </property>
</Properties>
</file>