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77"/>
        <w:tblW w:w="0" w:type="auto"/>
        <w:tblLook w:val="04A0" w:firstRow="1" w:lastRow="0" w:firstColumn="1" w:lastColumn="0" w:noHBand="0" w:noVBand="1"/>
      </w:tblPr>
      <w:tblGrid>
        <w:gridCol w:w="8188"/>
        <w:gridCol w:w="1054"/>
      </w:tblGrid>
      <w:tr w:rsidR="004561F2" w:rsidTr="004561F2">
        <w:trPr>
          <w:trHeight w:val="423"/>
        </w:trPr>
        <w:tc>
          <w:tcPr>
            <w:tcW w:w="8188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  <w:b/>
                <w:color w:val="1F497D" w:themeColor="text2"/>
              </w:rPr>
            </w:pPr>
            <w:bookmarkStart w:id="0" w:name="_GoBack"/>
            <w:bookmarkEnd w:id="0"/>
            <w:r w:rsidRPr="004561F2">
              <w:rPr>
                <w:rFonts w:ascii="Arial" w:hAnsi="Arial" w:cs="Arial"/>
                <w:b/>
                <w:color w:val="1F497D" w:themeColor="text2"/>
              </w:rPr>
              <w:t>Activity</w:t>
            </w:r>
          </w:p>
        </w:tc>
        <w:tc>
          <w:tcPr>
            <w:tcW w:w="1054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  <w:b/>
                <w:color w:val="1F497D" w:themeColor="text2"/>
              </w:rPr>
            </w:pPr>
            <w:r w:rsidRPr="004561F2">
              <w:rPr>
                <w:rFonts w:ascii="Arial" w:hAnsi="Arial" w:cs="Arial"/>
                <w:b/>
                <w:color w:val="1F497D" w:themeColor="text2"/>
              </w:rPr>
              <w:t>Done</w:t>
            </w:r>
          </w:p>
        </w:tc>
      </w:tr>
      <w:tr w:rsidR="004561F2" w:rsidTr="004561F2">
        <w:trPr>
          <w:trHeight w:val="440"/>
        </w:trPr>
        <w:tc>
          <w:tcPr>
            <w:tcW w:w="8188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>1. Knowledge and understanding of the current local HIU data.</w:t>
            </w:r>
          </w:p>
        </w:tc>
        <w:tc>
          <w:tcPr>
            <w:tcW w:w="1054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</w:p>
        </w:tc>
      </w:tr>
      <w:tr w:rsidR="004561F2" w:rsidTr="004561F2">
        <w:trPr>
          <w:trHeight w:val="404"/>
        </w:trPr>
        <w:tc>
          <w:tcPr>
            <w:tcW w:w="8188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>2. Awareness of the current management of HIUs.</w:t>
            </w:r>
          </w:p>
        </w:tc>
        <w:tc>
          <w:tcPr>
            <w:tcW w:w="1054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</w:p>
        </w:tc>
      </w:tr>
      <w:tr w:rsidR="004561F2" w:rsidTr="004561F2">
        <w:trPr>
          <w:trHeight w:val="2126"/>
        </w:trPr>
        <w:tc>
          <w:tcPr>
            <w:tcW w:w="8188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 xml:space="preserve">3. Identify key local stakeholders for the project: </w:t>
            </w:r>
          </w:p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 xml:space="preserve">• ED Consultant </w:t>
            </w:r>
          </w:p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 xml:space="preserve">• ED Clinical Director </w:t>
            </w:r>
          </w:p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 xml:space="preserve">• ED Matron </w:t>
            </w:r>
          </w:p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 xml:space="preserve">• Executive sponsor of SHarED project </w:t>
            </w:r>
          </w:p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 xml:space="preserve">• Drug Nurses </w:t>
            </w:r>
          </w:p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>• Alcohol Nurses</w:t>
            </w:r>
          </w:p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>• Psychiatry liaison</w:t>
            </w:r>
          </w:p>
        </w:tc>
        <w:tc>
          <w:tcPr>
            <w:tcW w:w="1054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</w:p>
        </w:tc>
      </w:tr>
      <w:tr w:rsidR="004561F2" w:rsidTr="004561F2">
        <w:trPr>
          <w:trHeight w:val="411"/>
        </w:trPr>
        <w:tc>
          <w:tcPr>
            <w:tcW w:w="8188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>4. Review and consider local challenges and factors for success.</w:t>
            </w:r>
          </w:p>
        </w:tc>
        <w:tc>
          <w:tcPr>
            <w:tcW w:w="1054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</w:p>
        </w:tc>
      </w:tr>
      <w:tr w:rsidR="004561F2" w:rsidTr="004561F2">
        <w:trPr>
          <w:trHeight w:val="417"/>
        </w:trPr>
        <w:tc>
          <w:tcPr>
            <w:tcW w:w="8188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>5. Identify key roles at local level: ED Consultant, ED Matron, HIU Co-ordinator.</w:t>
            </w:r>
          </w:p>
        </w:tc>
        <w:tc>
          <w:tcPr>
            <w:tcW w:w="1054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</w:p>
        </w:tc>
      </w:tr>
      <w:tr w:rsidR="004561F2" w:rsidTr="004561F2">
        <w:trPr>
          <w:trHeight w:val="707"/>
        </w:trPr>
        <w:tc>
          <w:tcPr>
            <w:tcW w:w="8188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>6. Develop project delivery plan at local level with start and finish dates for each unit (use of the example project delivery timeline).</w:t>
            </w:r>
          </w:p>
        </w:tc>
        <w:tc>
          <w:tcPr>
            <w:tcW w:w="1054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</w:p>
        </w:tc>
      </w:tr>
      <w:tr w:rsidR="004561F2" w:rsidTr="004561F2">
        <w:trPr>
          <w:trHeight w:val="405"/>
        </w:trPr>
        <w:tc>
          <w:tcPr>
            <w:tcW w:w="8188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>7. Develop a communications plan for local implementation.</w:t>
            </w:r>
          </w:p>
        </w:tc>
        <w:tc>
          <w:tcPr>
            <w:tcW w:w="1054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</w:p>
        </w:tc>
      </w:tr>
      <w:tr w:rsidR="004561F2" w:rsidTr="004561F2">
        <w:trPr>
          <w:trHeight w:val="411"/>
        </w:trPr>
        <w:tc>
          <w:tcPr>
            <w:tcW w:w="8188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>8. Agree local triaging tool and prioritisation process.</w:t>
            </w:r>
          </w:p>
        </w:tc>
        <w:tc>
          <w:tcPr>
            <w:tcW w:w="1054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</w:p>
        </w:tc>
      </w:tr>
      <w:tr w:rsidR="004561F2" w:rsidTr="004561F2">
        <w:trPr>
          <w:trHeight w:val="1424"/>
        </w:trPr>
        <w:tc>
          <w:tcPr>
            <w:tcW w:w="8188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 xml:space="preserve">9. Develop all documentation: </w:t>
            </w:r>
          </w:p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 xml:space="preserve">• Personal Support Plan </w:t>
            </w:r>
          </w:p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 xml:space="preserve">• Patient Letter and questionnaire </w:t>
            </w:r>
          </w:p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 xml:space="preserve">• GP letter and questionnaire </w:t>
            </w:r>
          </w:p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>• Multi-disciplinary Terms of Reference</w:t>
            </w:r>
          </w:p>
        </w:tc>
        <w:tc>
          <w:tcPr>
            <w:tcW w:w="1054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</w:p>
        </w:tc>
      </w:tr>
      <w:tr w:rsidR="004561F2" w:rsidTr="004561F2">
        <w:trPr>
          <w:trHeight w:val="409"/>
        </w:trPr>
        <w:tc>
          <w:tcPr>
            <w:tcW w:w="8188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>10. Agree governance process for Personal Support Plan ‘sign off’.</w:t>
            </w:r>
          </w:p>
        </w:tc>
        <w:tc>
          <w:tcPr>
            <w:tcW w:w="1054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</w:p>
        </w:tc>
      </w:tr>
      <w:tr w:rsidR="004561F2" w:rsidTr="004561F2">
        <w:trPr>
          <w:trHeight w:val="416"/>
        </w:trPr>
        <w:tc>
          <w:tcPr>
            <w:tcW w:w="8188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>11. Agree communication plan with the trust Communications Team.</w:t>
            </w:r>
          </w:p>
        </w:tc>
        <w:tc>
          <w:tcPr>
            <w:tcW w:w="1054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</w:p>
        </w:tc>
      </w:tr>
      <w:tr w:rsidR="004561F2" w:rsidTr="004561F2">
        <w:trPr>
          <w:trHeight w:val="408"/>
        </w:trPr>
        <w:tc>
          <w:tcPr>
            <w:tcW w:w="8188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>12. Clarify process for placing alerts on the Clinical Record System.</w:t>
            </w:r>
          </w:p>
        </w:tc>
        <w:tc>
          <w:tcPr>
            <w:tcW w:w="1054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</w:p>
        </w:tc>
      </w:tr>
      <w:tr w:rsidR="004561F2" w:rsidTr="004561F2">
        <w:trPr>
          <w:trHeight w:val="413"/>
        </w:trPr>
        <w:tc>
          <w:tcPr>
            <w:tcW w:w="8188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>13. Design a training plan for the Emergency Department Staff.</w:t>
            </w:r>
          </w:p>
        </w:tc>
        <w:tc>
          <w:tcPr>
            <w:tcW w:w="1054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</w:p>
        </w:tc>
      </w:tr>
      <w:tr w:rsidR="004561F2" w:rsidTr="004561F2">
        <w:trPr>
          <w:trHeight w:val="419"/>
        </w:trPr>
        <w:tc>
          <w:tcPr>
            <w:tcW w:w="8188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>14. Develop the training resources.</w:t>
            </w:r>
          </w:p>
        </w:tc>
        <w:tc>
          <w:tcPr>
            <w:tcW w:w="1054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</w:p>
        </w:tc>
      </w:tr>
      <w:tr w:rsidR="004561F2" w:rsidTr="004561F2">
        <w:trPr>
          <w:trHeight w:val="412"/>
        </w:trPr>
        <w:tc>
          <w:tcPr>
            <w:tcW w:w="8188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  <w:r w:rsidRPr="004561F2">
              <w:rPr>
                <w:rFonts w:ascii="Arial" w:hAnsi="Arial" w:cs="Arial"/>
              </w:rPr>
              <w:t>15. Agree a data review process is in place: Who? How frequently?</w:t>
            </w:r>
          </w:p>
        </w:tc>
        <w:tc>
          <w:tcPr>
            <w:tcW w:w="1054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</w:rPr>
            </w:pPr>
          </w:p>
        </w:tc>
      </w:tr>
    </w:tbl>
    <w:p w:rsidR="001C6C0A" w:rsidRPr="004561F2" w:rsidRDefault="00FA162E" w:rsidP="00FA162E">
      <w:pPr>
        <w:jc w:val="center"/>
        <w:rPr>
          <w:rFonts w:ascii="Arial" w:hAnsi="Arial" w:cs="Arial"/>
          <w:sz w:val="32"/>
          <w:szCs w:val="32"/>
        </w:rPr>
      </w:pPr>
      <w:r>
        <w:rPr>
          <w:rStyle w:val="A1"/>
        </w:rPr>
        <w:t>Get Ready For SHarED Set-up Checklist</w:t>
      </w:r>
    </w:p>
    <w:sectPr w:rsidR="001C6C0A" w:rsidRPr="004561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F2" w:rsidRDefault="004561F2" w:rsidP="004561F2">
      <w:pPr>
        <w:spacing w:after="0" w:line="240" w:lineRule="auto"/>
      </w:pPr>
      <w:r>
        <w:separator/>
      </w:r>
    </w:p>
  </w:endnote>
  <w:endnote w:type="continuationSeparator" w:id="0">
    <w:p w:rsidR="004561F2" w:rsidRDefault="004561F2" w:rsidP="0045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undschriftD">
    <w:altName w:val="VAGRundschrif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F2" w:rsidRDefault="004561F2" w:rsidP="004561F2">
      <w:pPr>
        <w:spacing w:after="0" w:line="240" w:lineRule="auto"/>
      </w:pPr>
      <w:r>
        <w:separator/>
      </w:r>
    </w:p>
  </w:footnote>
  <w:footnote w:type="continuationSeparator" w:id="0">
    <w:p w:rsidR="004561F2" w:rsidRDefault="004561F2" w:rsidP="0045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F2" w:rsidRDefault="004561F2">
    <w:pPr>
      <w:pStyle w:val="Header"/>
    </w:pPr>
    <w:r w:rsidRPr="004561F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840A8A" wp14:editId="5B954432">
          <wp:simplePos x="0" y="0"/>
          <wp:positionH relativeFrom="column">
            <wp:posOffset>-60960</wp:posOffset>
          </wp:positionH>
          <wp:positionV relativeFrom="paragraph">
            <wp:posOffset>-15875</wp:posOffset>
          </wp:positionV>
          <wp:extent cx="618490" cy="8096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61F2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FB1C1C" wp14:editId="6F723C6E">
          <wp:simplePos x="0" y="0"/>
          <wp:positionH relativeFrom="margin">
            <wp:posOffset>4421505</wp:posOffset>
          </wp:positionH>
          <wp:positionV relativeFrom="margin">
            <wp:posOffset>-422275</wp:posOffset>
          </wp:positionV>
          <wp:extent cx="2268220" cy="662940"/>
          <wp:effectExtent l="0" t="0" r="0" b="3810"/>
          <wp:wrapNone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84" t="33928" b="14287"/>
                  <a:stretch/>
                </pic:blipFill>
                <pic:spPr bwMode="auto">
                  <a:xfrm>
                    <a:off x="0" y="0"/>
                    <a:ext cx="22682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F2"/>
    <w:rsid w:val="001C6C0A"/>
    <w:rsid w:val="00405F45"/>
    <w:rsid w:val="004561F2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F2"/>
  </w:style>
  <w:style w:type="paragraph" w:styleId="Footer">
    <w:name w:val="footer"/>
    <w:basedOn w:val="Normal"/>
    <w:link w:val="FooterChar"/>
    <w:uiPriority w:val="99"/>
    <w:unhideWhenUsed/>
    <w:rsid w:val="00456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F2"/>
  </w:style>
  <w:style w:type="character" w:customStyle="1" w:styleId="A1">
    <w:name w:val="A1"/>
    <w:uiPriority w:val="99"/>
    <w:rsid w:val="00FA162E"/>
    <w:rPr>
      <w:rFonts w:cs="VAGRundschriftD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F2"/>
  </w:style>
  <w:style w:type="paragraph" w:styleId="Footer">
    <w:name w:val="footer"/>
    <w:basedOn w:val="Normal"/>
    <w:link w:val="FooterChar"/>
    <w:uiPriority w:val="99"/>
    <w:unhideWhenUsed/>
    <w:rsid w:val="00456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F2"/>
  </w:style>
  <w:style w:type="character" w:customStyle="1" w:styleId="A1">
    <w:name w:val="A1"/>
    <w:uiPriority w:val="99"/>
    <w:rsid w:val="00FA162E"/>
    <w:rPr>
      <w:rFonts w:cs="VAGRundschriftD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megan.kirbyshire</dc:creator>
  <cp:lastModifiedBy>megan.kirbyshire</cp:lastModifiedBy>
  <cp:revision>2</cp:revision>
  <dcterms:created xsi:type="dcterms:W3CDTF">2020-07-17T12:38:00Z</dcterms:created>
  <dcterms:modified xsi:type="dcterms:W3CDTF">2020-07-17T12:38:00Z</dcterms:modified>
</cp:coreProperties>
</file>